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2A9D" w14:textId="77777777" w:rsidR="005042D4" w:rsidRPr="005042D4" w:rsidRDefault="005042D4" w:rsidP="005042D4">
      <w:pPr>
        <w:pStyle w:val="Ttulo1"/>
        <w:ind w:left="426" w:right="32" w:firstLine="0"/>
        <w:jc w:val="center"/>
        <w:rPr>
          <w:rFonts w:cs="Arial"/>
          <w:color w:val="231F20"/>
          <w:szCs w:val="22"/>
        </w:rPr>
      </w:pPr>
      <w:r w:rsidRPr="005042D4">
        <w:rPr>
          <w:rFonts w:cs="Arial"/>
          <w:color w:val="231F20"/>
          <w:szCs w:val="22"/>
        </w:rPr>
        <w:t>TERMO PARA ABERTURA DE CONTA PARA REPASSE DE RECURSOS PELO ESTADO DO ESPÍRITO SANTO</w:t>
      </w:r>
    </w:p>
    <w:p w14:paraId="0DC88641" w14:textId="77777777" w:rsidR="005042D4" w:rsidRPr="005042D4" w:rsidRDefault="005042D4" w:rsidP="005042D4">
      <w:pPr>
        <w:rPr>
          <w:rFonts w:eastAsia="Arial Narrow" w:cs="Arial"/>
          <w:b/>
          <w:bCs/>
        </w:rPr>
      </w:pPr>
    </w:p>
    <w:p w14:paraId="60D32E73" w14:textId="77777777" w:rsidR="005042D4" w:rsidRPr="005042D4" w:rsidRDefault="005042D4" w:rsidP="005042D4">
      <w:pPr>
        <w:pStyle w:val="Corpodetexto"/>
        <w:tabs>
          <w:tab w:val="left" w:pos="10348"/>
        </w:tabs>
        <w:ind w:right="2521"/>
        <w:jc w:val="both"/>
        <w:rPr>
          <w:rFonts w:cs="Arial"/>
          <w:szCs w:val="22"/>
        </w:rPr>
      </w:pPr>
      <w:r w:rsidRPr="005042D4">
        <w:rPr>
          <w:rFonts w:cs="Arial"/>
          <w:color w:val="231F20"/>
          <w:szCs w:val="22"/>
        </w:rPr>
        <w:t>Ao</w:t>
      </w:r>
    </w:p>
    <w:p w14:paraId="20A9CC85" w14:textId="77777777" w:rsidR="005042D4" w:rsidRPr="005042D4" w:rsidRDefault="005042D4" w:rsidP="005042D4">
      <w:pPr>
        <w:pStyle w:val="Corpodetexto"/>
        <w:tabs>
          <w:tab w:val="left" w:pos="10348"/>
        </w:tabs>
        <w:ind w:right="32"/>
        <w:jc w:val="both"/>
        <w:rPr>
          <w:rFonts w:cs="Arial"/>
          <w:color w:val="231F20"/>
          <w:szCs w:val="22"/>
        </w:rPr>
      </w:pPr>
      <w:r w:rsidRPr="005042D4">
        <w:rPr>
          <w:rFonts w:cs="Arial"/>
          <w:color w:val="231F20"/>
          <w:szCs w:val="22"/>
        </w:rPr>
        <w:t>BANESTES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S.A.</w:t>
      </w:r>
      <w:r w:rsidRPr="005042D4">
        <w:rPr>
          <w:rFonts w:cs="Arial"/>
          <w:color w:val="231F20"/>
          <w:spacing w:val="31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Banco</w:t>
      </w:r>
      <w:r w:rsidRPr="005042D4">
        <w:rPr>
          <w:rFonts w:cs="Arial"/>
          <w:color w:val="231F20"/>
          <w:spacing w:val="-22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do</w:t>
      </w:r>
      <w:r w:rsidRPr="005042D4">
        <w:rPr>
          <w:rFonts w:cs="Arial"/>
          <w:color w:val="231F20"/>
          <w:spacing w:val="-22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Estado</w:t>
      </w:r>
      <w:r w:rsidRPr="005042D4">
        <w:rPr>
          <w:rFonts w:cs="Arial"/>
          <w:color w:val="231F20"/>
          <w:spacing w:val="-22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do</w:t>
      </w:r>
      <w:r w:rsidRPr="005042D4">
        <w:rPr>
          <w:rFonts w:cs="Arial"/>
          <w:color w:val="231F20"/>
          <w:spacing w:val="-22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Espírito</w:t>
      </w:r>
      <w:r w:rsidRPr="005042D4">
        <w:rPr>
          <w:rFonts w:cs="Arial"/>
          <w:color w:val="231F20"/>
          <w:spacing w:val="-22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Santo,</w:t>
      </w:r>
    </w:p>
    <w:p w14:paraId="2D17BC85" w14:textId="77777777" w:rsidR="005042D4" w:rsidRPr="005042D4" w:rsidRDefault="005042D4" w:rsidP="005042D4">
      <w:pPr>
        <w:pStyle w:val="Corpodetexto"/>
        <w:tabs>
          <w:tab w:val="left" w:pos="10348"/>
        </w:tabs>
        <w:ind w:right="5492"/>
        <w:jc w:val="both"/>
        <w:rPr>
          <w:rFonts w:cs="Arial"/>
          <w:color w:val="231F20"/>
          <w:szCs w:val="22"/>
        </w:rPr>
      </w:pPr>
    </w:p>
    <w:p w14:paraId="02A8089F" w14:textId="77777777" w:rsidR="005042D4" w:rsidRPr="005042D4" w:rsidRDefault="005042D4" w:rsidP="005042D4">
      <w:pPr>
        <w:pStyle w:val="Corpodetexto"/>
        <w:tabs>
          <w:tab w:val="left" w:pos="10348"/>
        </w:tabs>
        <w:ind w:right="5492"/>
        <w:jc w:val="both"/>
        <w:rPr>
          <w:rFonts w:cs="Arial"/>
          <w:color w:val="231F20"/>
          <w:szCs w:val="22"/>
        </w:rPr>
      </w:pPr>
      <w:r w:rsidRPr="005042D4">
        <w:rPr>
          <w:rFonts w:cs="Arial"/>
          <w:color w:val="231F20"/>
          <w:szCs w:val="22"/>
        </w:rPr>
        <w:t>Prezado(a)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Gerente,</w:t>
      </w:r>
    </w:p>
    <w:p w14:paraId="035F6820" w14:textId="77777777" w:rsidR="005042D4" w:rsidRPr="005042D4" w:rsidRDefault="005042D4" w:rsidP="005042D4">
      <w:pPr>
        <w:pStyle w:val="Corpodetexto"/>
        <w:tabs>
          <w:tab w:val="left" w:pos="10348"/>
        </w:tabs>
        <w:ind w:right="5492"/>
        <w:jc w:val="both"/>
        <w:rPr>
          <w:rFonts w:cs="Arial"/>
          <w:szCs w:val="22"/>
        </w:rPr>
      </w:pPr>
    </w:p>
    <w:p w14:paraId="48BFAEC7" w14:textId="0FA98F75" w:rsidR="00483810" w:rsidRPr="00344527" w:rsidRDefault="005042D4" w:rsidP="005042D4">
      <w:pPr>
        <w:tabs>
          <w:tab w:val="left" w:pos="9938"/>
          <w:tab w:val="left" w:pos="10348"/>
        </w:tabs>
        <w:jc w:val="both"/>
        <w:rPr>
          <w:rFonts w:cs="Arial"/>
          <w:szCs w:val="22"/>
        </w:rPr>
      </w:pPr>
      <w:r w:rsidRPr="005042D4">
        <w:rPr>
          <w:rFonts w:cs="Arial"/>
          <w:color w:val="231F20"/>
        </w:rPr>
        <w:t>Encaminhamos</w:t>
      </w:r>
      <w:r w:rsidRPr="005042D4">
        <w:rPr>
          <w:rFonts w:cs="Arial"/>
          <w:color w:val="231F20"/>
          <w:spacing w:val="-16"/>
        </w:rPr>
        <w:t xml:space="preserve"> </w:t>
      </w:r>
      <w:r w:rsidRPr="005042D4">
        <w:rPr>
          <w:rFonts w:cs="Arial"/>
          <w:color w:val="231F20"/>
        </w:rPr>
        <w:t>o(s)</w:t>
      </w:r>
      <w:r w:rsidRPr="005042D4">
        <w:rPr>
          <w:rFonts w:cs="Arial"/>
          <w:color w:val="231F20"/>
          <w:spacing w:val="-16"/>
        </w:rPr>
        <w:t xml:space="preserve"> </w:t>
      </w:r>
      <w:r w:rsidRPr="005042D4">
        <w:rPr>
          <w:rFonts w:cs="Arial"/>
          <w:color w:val="231F20"/>
        </w:rPr>
        <w:t>representante(s)</w:t>
      </w:r>
      <w:r w:rsidRPr="005042D4">
        <w:rPr>
          <w:rFonts w:cs="Arial"/>
          <w:color w:val="231F20"/>
          <w:spacing w:val="-16"/>
        </w:rPr>
        <w:t xml:space="preserve"> </w:t>
      </w:r>
      <w:r w:rsidRPr="005042D4">
        <w:rPr>
          <w:rFonts w:cs="Arial"/>
          <w:color w:val="231F20"/>
        </w:rPr>
        <w:t xml:space="preserve">do </w:t>
      </w:r>
      <w:r w:rsidR="00483810">
        <w:rPr>
          <w:rFonts w:cs="Arial"/>
          <w:color w:val="231F20"/>
        </w:rPr>
        <w:t>município de</w:t>
      </w:r>
      <w:r w:rsidR="009E1832">
        <w:rPr>
          <w:rFonts w:cs="Arial"/>
          <w:color w:val="231F20"/>
        </w:rPr>
        <w:t xml:space="preserve"> </w:t>
      </w:r>
      <w:r w:rsidR="009E1832">
        <w:rPr>
          <w:b/>
          <w:bCs/>
        </w:rPr>
        <w:t>XXXXX</w:t>
      </w:r>
      <w:r w:rsidRPr="009E4300">
        <w:rPr>
          <w:rFonts w:cs="Arial"/>
          <w:color w:val="231F20"/>
        </w:rPr>
        <w:t>,</w:t>
      </w:r>
      <w:r w:rsidRPr="005042D4">
        <w:rPr>
          <w:rFonts w:cs="Arial"/>
          <w:color w:val="231F20"/>
        </w:rPr>
        <w:t xml:space="preserve"> </w:t>
      </w:r>
      <w:r w:rsidRPr="005042D4">
        <w:rPr>
          <w:rFonts w:cs="Arial"/>
          <w:color w:val="231F20"/>
          <w:szCs w:val="22"/>
        </w:rPr>
        <w:t xml:space="preserve">inscrito </w:t>
      </w:r>
      <w:r w:rsidRPr="005042D4">
        <w:rPr>
          <w:rFonts w:cs="Arial"/>
          <w:color w:val="231F20"/>
          <w:spacing w:val="-22"/>
          <w:szCs w:val="22"/>
        </w:rPr>
        <w:t>sob</w:t>
      </w:r>
      <w:r w:rsidRPr="005042D4">
        <w:rPr>
          <w:rFonts w:cs="Arial"/>
          <w:color w:val="231F20"/>
          <w:spacing w:val="-23"/>
          <w:szCs w:val="22"/>
        </w:rPr>
        <w:t xml:space="preserve">  </w:t>
      </w:r>
      <w:r w:rsidRPr="005042D4">
        <w:rPr>
          <w:rFonts w:cs="Arial"/>
          <w:color w:val="231F20"/>
          <w:szCs w:val="22"/>
        </w:rPr>
        <w:t>o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CNPJ</w:t>
      </w:r>
      <w:r w:rsidR="00483810">
        <w:rPr>
          <w:rFonts w:cs="Arial"/>
          <w:color w:val="231F20"/>
          <w:szCs w:val="22"/>
        </w:rPr>
        <w:t xml:space="preserve"> </w:t>
      </w:r>
      <w:r w:rsidR="009E1832" w:rsidRPr="009E1832">
        <w:rPr>
          <w:b/>
          <w:bCs/>
        </w:rPr>
        <w:t>XXXXXXX</w:t>
      </w:r>
      <w:r w:rsidRPr="009E1832">
        <w:rPr>
          <w:rFonts w:eastAsiaTheme="minorHAnsi" w:cs="Arial"/>
          <w:b/>
          <w:color w:val="231F20"/>
          <w:sz w:val="18"/>
          <w:szCs w:val="18"/>
        </w:rPr>
        <w:t xml:space="preserve"> </w:t>
      </w:r>
      <w:r w:rsidR="00483810" w:rsidRPr="009E1832">
        <w:rPr>
          <w:rFonts w:eastAsiaTheme="minorHAnsi" w:cs="Arial"/>
          <w:b/>
          <w:color w:val="231F20"/>
          <w:sz w:val="18"/>
          <w:szCs w:val="18"/>
        </w:rPr>
        <w:t>do FMAS</w:t>
      </w:r>
      <w:r w:rsidRPr="009E1832">
        <w:rPr>
          <w:rFonts w:cs="Arial"/>
          <w:color w:val="231F20"/>
          <w:szCs w:val="22"/>
        </w:rPr>
        <w:t>,</w:t>
      </w:r>
      <w:r w:rsidRPr="005042D4">
        <w:rPr>
          <w:rFonts w:cs="Arial"/>
          <w:color w:val="231F20"/>
          <w:spacing w:val="3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à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Agência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do</w:t>
      </w:r>
      <w:r w:rsidRPr="005042D4">
        <w:rPr>
          <w:rFonts w:cs="Arial"/>
          <w:color w:val="231F20"/>
          <w:spacing w:val="-22"/>
          <w:szCs w:val="22"/>
        </w:rPr>
        <w:t xml:space="preserve"> </w:t>
      </w:r>
      <w:r w:rsidRPr="005042D4">
        <w:rPr>
          <w:rFonts w:cs="Arial"/>
          <w:b/>
          <w:color w:val="231F20"/>
          <w:szCs w:val="22"/>
        </w:rPr>
        <w:t>BANESTES</w:t>
      </w:r>
      <w:r w:rsidRPr="005042D4">
        <w:rPr>
          <w:rFonts w:cs="Arial"/>
          <w:color w:val="231F20"/>
          <w:szCs w:val="22"/>
        </w:rPr>
        <w:t>,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para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a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realização</w:t>
      </w:r>
      <w:r w:rsidRPr="005042D4">
        <w:rPr>
          <w:rFonts w:cs="Arial"/>
          <w:color w:val="231F20"/>
          <w:w w:val="99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de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abertura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de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conta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corrente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específica para repasse de recursos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referente</w:t>
      </w:r>
      <w:r w:rsidRPr="005042D4">
        <w:rPr>
          <w:rFonts w:cs="Arial"/>
          <w:color w:val="231F20"/>
          <w:spacing w:val="-23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à</w:t>
      </w:r>
      <w:r w:rsidR="00344527">
        <w:rPr>
          <w:rFonts w:cs="Arial"/>
          <w:szCs w:val="22"/>
        </w:rPr>
        <w:t xml:space="preserve"> </w:t>
      </w:r>
      <w:r w:rsidR="00483810" w:rsidRPr="00344527">
        <w:rPr>
          <w:rFonts w:cs="Arial"/>
          <w:szCs w:val="22"/>
        </w:rPr>
        <w:t xml:space="preserve">Transferência de recurso financeiro, do Fundo Estadual de Assistência Social (FEAS) para o Fundo Municipal de Assistência Social (FMAS), relativo ao Cofinanciamento Estadual do Programa Incluir, destinado à contratação de equipes para atuar na execução das ações do Programa Incluir no âmbito municipal do Sistema Único de Assistência Social (SUAS), </w:t>
      </w:r>
      <w:r w:rsidR="00483810" w:rsidRPr="00D904C3">
        <w:rPr>
          <w:rFonts w:cs="Arial"/>
          <w:szCs w:val="22"/>
          <w:highlight w:val="yellow"/>
        </w:rPr>
        <w:t>estabelecida</w:t>
      </w:r>
      <w:r w:rsidR="00483810" w:rsidRPr="00D904C3">
        <w:rPr>
          <w:rFonts w:cs="Arial"/>
          <w:color w:val="7030A0"/>
          <w:szCs w:val="22"/>
          <w:highlight w:val="yellow"/>
        </w:rPr>
        <w:t xml:space="preserve"> </w:t>
      </w:r>
      <w:r w:rsidR="00483810" w:rsidRPr="00D904C3">
        <w:rPr>
          <w:rFonts w:cs="Arial"/>
          <w:szCs w:val="22"/>
          <w:highlight w:val="yellow"/>
        </w:rPr>
        <w:t>pela Portaria nº</w:t>
      </w:r>
      <w:r w:rsidR="003E6856">
        <w:rPr>
          <w:rFonts w:cs="Arial"/>
          <w:szCs w:val="22"/>
          <w:highlight w:val="yellow"/>
        </w:rPr>
        <w:t xml:space="preserve"> 021-S</w:t>
      </w:r>
      <w:r w:rsidR="00483810" w:rsidRPr="00D904C3">
        <w:rPr>
          <w:rFonts w:cs="Arial"/>
          <w:szCs w:val="22"/>
          <w:highlight w:val="yellow"/>
        </w:rPr>
        <w:t>, de</w:t>
      </w:r>
      <w:r w:rsidR="006609B2">
        <w:rPr>
          <w:rFonts w:cs="Arial"/>
          <w:szCs w:val="22"/>
          <w:highlight w:val="yellow"/>
        </w:rPr>
        <w:t xml:space="preserve"> </w:t>
      </w:r>
      <w:r w:rsidR="003E6856">
        <w:rPr>
          <w:rFonts w:cs="Arial"/>
          <w:szCs w:val="22"/>
          <w:highlight w:val="yellow"/>
        </w:rPr>
        <w:t>21</w:t>
      </w:r>
      <w:r w:rsidR="00483810" w:rsidRPr="00D904C3">
        <w:rPr>
          <w:rFonts w:cs="Arial"/>
          <w:szCs w:val="22"/>
          <w:highlight w:val="yellow"/>
        </w:rPr>
        <w:t xml:space="preserve"> de </w:t>
      </w:r>
      <w:r w:rsidR="003E6856">
        <w:rPr>
          <w:rFonts w:cs="Arial"/>
          <w:szCs w:val="22"/>
          <w:highlight w:val="yellow"/>
        </w:rPr>
        <w:t>fevereiro</w:t>
      </w:r>
      <w:r w:rsidR="00483810" w:rsidRPr="00D904C3">
        <w:rPr>
          <w:rFonts w:cs="Arial"/>
          <w:szCs w:val="22"/>
          <w:highlight w:val="yellow"/>
        </w:rPr>
        <w:t xml:space="preserve"> de </w:t>
      </w:r>
      <w:r w:rsidR="003E6856">
        <w:rPr>
          <w:rFonts w:cs="Arial"/>
          <w:szCs w:val="22"/>
          <w:highlight w:val="yellow"/>
        </w:rPr>
        <w:t>2024</w:t>
      </w:r>
      <w:r w:rsidR="00483810" w:rsidRPr="00D904C3">
        <w:rPr>
          <w:rFonts w:cs="Arial"/>
          <w:szCs w:val="22"/>
          <w:highlight w:val="yellow"/>
        </w:rPr>
        <w:t>.</w:t>
      </w:r>
    </w:p>
    <w:p w14:paraId="4B5968E3" w14:textId="77777777" w:rsidR="005042D4" w:rsidRPr="005042D4" w:rsidRDefault="005042D4" w:rsidP="005042D4">
      <w:pPr>
        <w:pStyle w:val="Ttulo1"/>
        <w:ind w:right="34" w:firstLine="0"/>
        <w:rPr>
          <w:rFonts w:cs="Arial"/>
          <w:color w:val="231F20"/>
          <w:szCs w:val="22"/>
        </w:rPr>
      </w:pPr>
    </w:p>
    <w:p w14:paraId="4019B990" w14:textId="77777777" w:rsidR="005042D4" w:rsidRPr="005042D4" w:rsidRDefault="005042D4" w:rsidP="005042D4">
      <w:pPr>
        <w:pStyle w:val="Ttulo1"/>
        <w:ind w:left="0" w:right="34" w:firstLine="0"/>
        <w:rPr>
          <w:rFonts w:cs="Arial"/>
          <w:b w:val="0"/>
          <w:bCs/>
          <w:szCs w:val="22"/>
        </w:rPr>
      </w:pPr>
      <w:r w:rsidRPr="005042D4">
        <w:rPr>
          <w:rFonts w:cs="Arial"/>
          <w:color w:val="231F20"/>
          <w:szCs w:val="22"/>
        </w:rPr>
        <w:t>INFORMAÇÕES</w:t>
      </w:r>
      <w:r w:rsidRPr="005042D4">
        <w:rPr>
          <w:rFonts w:cs="Arial"/>
          <w:color w:val="231F20"/>
          <w:spacing w:val="-38"/>
          <w:szCs w:val="22"/>
        </w:rPr>
        <w:t xml:space="preserve"> </w:t>
      </w:r>
      <w:r w:rsidRPr="005042D4">
        <w:rPr>
          <w:rFonts w:cs="Arial"/>
          <w:color w:val="231F20"/>
          <w:szCs w:val="22"/>
        </w:rPr>
        <w:t>IMPORTANTES:</w:t>
      </w:r>
    </w:p>
    <w:p w14:paraId="35F08EC6" w14:textId="77777777" w:rsidR="005042D4" w:rsidRPr="005042D4" w:rsidRDefault="005042D4" w:rsidP="005042D4">
      <w:pPr>
        <w:ind w:right="34"/>
        <w:jc w:val="both"/>
        <w:rPr>
          <w:rFonts w:eastAsia="Arial Narrow" w:cs="Arial"/>
          <w:b/>
          <w:bCs/>
        </w:rPr>
      </w:pPr>
    </w:p>
    <w:p w14:paraId="68A20404" w14:textId="77777777" w:rsidR="005042D4" w:rsidRPr="005042D4" w:rsidRDefault="005042D4" w:rsidP="005042D4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142" w:right="34" w:hanging="142"/>
        <w:jc w:val="both"/>
        <w:rPr>
          <w:rFonts w:eastAsia="Arial Narrow" w:cs="Arial"/>
        </w:rPr>
      </w:pPr>
      <w:r w:rsidRPr="005042D4">
        <w:rPr>
          <w:rFonts w:eastAsia="Arial Narrow" w:cs="Arial"/>
          <w:color w:val="231F20"/>
        </w:rPr>
        <w:t xml:space="preserve">A referida conta corrente é destinada exclusivamente ao repasse dos recursos em questão e a sua movimentação é de inteira responsabilidade do beneficiário. </w:t>
      </w:r>
    </w:p>
    <w:p w14:paraId="2A80EF3C" w14:textId="77777777" w:rsidR="005042D4" w:rsidRPr="005042D4" w:rsidRDefault="005042D4" w:rsidP="005042D4">
      <w:pPr>
        <w:pStyle w:val="PargrafodaLista"/>
        <w:tabs>
          <w:tab w:val="left" w:pos="284"/>
        </w:tabs>
        <w:ind w:left="142" w:right="34" w:hanging="142"/>
        <w:jc w:val="both"/>
        <w:rPr>
          <w:rFonts w:eastAsia="Arial Narrow" w:cs="Arial"/>
        </w:rPr>
      </w:pPr>
    </w:p>
    <w:p w14:paraId="2F66AC36" w14:textId="77777777" w:rsidR="005042D4" w:rsidRPr="005042D4" w:rsidRDefault="005042D4" w:rsidP="005042D4">
      <w:pPr>
        <w:pStyle w:val="PargrafodaLista"/>
        <w:widowControl w:val="0"/>
        <w:numPr>
          <w:ilvl w:val="0"/>
          <w:numId w:val="1"/>
        </w:numPr>
        <w:tabs>
          <w:tab w:val="left" w:pos="284"/>
        </w:tabs>
        <w:ind w:left="142" w:right="34" w:hanging="142"/>
        <w:jc w:val="both"/>
        <w:rPr>
          <w:rFonts w:eastAsia="Arial Narrow" w:cs="Arial"/>
        </w:rPr>
      </w:pPr>
      <w:r w:rsidRPr="005042D4">
        <w:rPr>
          <w:rFonts w:eastAsia="Arial Narrow" w:cs="Arial"/>
          <w:color w:val="231F20"/>
        </w:rPr>
        <w:t>A conta corrente deve ser isenta de</w:t>
      </w:r>
      <w:r w:rsidRPr="005042D4">
        <w:rPr>
          <w:rFonts w:cs="Arial"/>
          <w:b/>
          <w:color w:val="231F20"/>
          <w:spacing w:val="18"/>
        </w:rPr>
        <w:t xml:space="preserve"> </w:t>
      </w:r>
      <w:r w:rsidRPr="005042D4">
        <w:rPr>
          <w:rFonts w:cs="Arial"/>
          <w:b/>
          <w:color w:val="231F20"/>
        </w:rPr>
        <w:t>tarifas</w:t>
      </w:r>
      <w:r w:rsidRPr="005042D4">
        <w:rPr>
          <w:rFonts w:cs="Arial"/>
          <w:b/>
          <w:color w:val="231F20"/>
          <w:spacing w:val="18"/>
        </w:rPr>
        <w:t xml:space="preserve"> (art. 51) </w:t>
      </w:r>
      <w:r w:rsidRPr="005042D4">
        <w:rPr>
          <w:rFonts w:cs="Arial"/>
          <w:color w:val="231F20"/>
        </w:rPr>
        <w:t>e</w:t>
      </w:r>
      <w:r w:rsidRPr="005042D4">
        <w:rPr>
          <w:rFonts w:cs="Arial"/>
          <w:color w:val="231F20"/>
          <w:spacing w:val="18"/>
        </w:rPr>
        <w:t xml:space="preserve"> </w:t>
      </w:r>
      <w:r w:rsidRPr="005042D4">
        <w:rPr>
          <w:rFonts w:cs="Arial"/>
          <w:color w:val="231F20"/>
        </w:rPr>
        <w:t>possuir</w:t>
      </w:r>
      <w:r w:rsidRPr="005042D4">
        <w:rPr>
          <w:rFonts w:cs="Arial"/>
          <w:color w:val="231F20"/>
          <w:spacing w:val="18"/>
        </w:rPr>
        <w:t xml:space="preserve"> </w:t>
      </w:r>
      <w:r w:rsidRPr="005042D4">
        <w:rPr>
          <w:rFonts w:cs="Arial"/>
          <w:b/>
          <w:color w:val="231F20"/>
        </w:rPr>
        <w:t>aplicação</w:t>
      </w:r>
      <w:r w:rsidRPr="005042D4">
        <w:rPr>
          <w:rFonts w:cs="Arial"/>
          <w:b/>
          <w:color w:val="231F20"/>
          <w:spacing w:val="18"/>
        </w:rPr>
        <w:t xml:space="preserve"> </w:t>
      </w:r>
      <w:r w:rsidRPr="005042D4">
        <w:rPr>
          <w:rFonts w:cs="Arial"/>
          <w:b/>
          <w:color w:val="231F20"/>
        </w:rPr>
        <w:t>e</w:t>
      </w:r>
      <w:r w:rsidRPr="005042D4">
        <w:rPr>
          <w:rFonts w:cs="Arial"/>
          <w:b/>
          <w:color w:val="231F20"/>
          <w:spacing w:val="18"/>
        </w:rPr>
        <w:t xml:space="preserve"> </w:t>
      </w:r>
      <w:r w:rsidRPr="005042D4">
        <w:rPr>
          <w:rFonts w:cs="Arial"/>
          <w:b/>
          <w:color w:val="231F20"/>
        </w:rPr>
        <w:t>resgate</w:t>
      </w:r>
      <w:r w:rsidRPr="005042D4">
        <w:rPr>
          <w:rFonts w:cs="Arial"/>
          <w:b/>
          <w:color w:val="231F20"/>
          <w:spacing w:val="18"/>
        </w:rPr>
        <w:t xml:space="preserve"> </w:t>
      </w:r>
      <w:r w:rsidRPr="005042D4">
        <w:rPr>
          <w:rFonts w:cs="Arial"/>
          <w:b/>
          <w:color w:val="231F20"/>
        </w:rPr>
        <w:t>automáticos</w:t>
      </w:r>
      <w:r w:rsidRPr="005042D4">
        <w:rPr>
          <w:rFonts w:cs="Arial"/>
          <w:b/>
          <w:color w:val="231F20"/>
          <w:spacing w:val="18"/>
        </w:rPr>
        <w:t xml:space="preserve"> </w:t>
      </w:r>
      <w:r w:rsidRPr="005042D4">
        <w:rPr>
          <w:rFonts w:cs="Arial"/>
          <w:b/>
          <w:color w:val="231F20"/>
        </w:rPr>
        <w:t>em</w:t>
      </w:r>
      <w:r w:rsidRPr="005042D4">
        <w:rPr>
          <w:rFonts w:cs="Arial"/>
          <w:b/>
          <w:color w:val="231F20"/>
          <w:spacing w:val="18"/>
        </w:rPr>
        <w:t xml:space="preserve"> </w:t>
      </w:r>
      <w:r w:rsidRPr="005042D4">
        <w:rPr>
          <w:rFonts w:cs="Arial"/>
          <w:b/>
          <w:color w:val="231F20"/>
        </w:rPr>
        <w:t>fundo</w:t>
      </w:r>
      <w:r w:rsidRPr="005042D4">
        <w:rPr>
          <w:rFonts w:cs="Arial"/>
          <w:b/>
          <w:color w:val="231F20"/>
          <w:spacing w:val="18"/>
        </w:rPr>
        <w:t xml:space="preserve"> </w:t>
      </w:r>
      <w:r w:rsidRPr="005042D4">
        <w:rPr>
          <w:rFonts w:cs="Arial"/>
          <w:b/>
          <w:color w:val="231F20"/>
        </w:rPr>
        <w:t>de investimento</w:t>
      </w:r>
      <w:r w:rsidRPr="005042D4">
        <w:rPr>
          <w:rFonts w:cs="Arial"/>
          <w:color w:val="231F20"/>
        </w:rPr>
        <w:t>,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conforme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regulamentação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vigente,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mediante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autorização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e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assinatura(s)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do(s)</w:t>
      </w:r>
      <w:r w:rsidRPr="005042D4">
        <w:rPr>
          <w:rFonts w:cs="Arial"/>
          <w:color w:val="231F20"/>
          <w:spacing w:val="-6"/>
        </w:rPr>
        <w:t xml:space="preserve"> </w:t>
      </w:r>
      <w:r w:rsidRPr="005042D4">
        <w:rPr>
          <w:rFonts w:cs="Arial"/>
          <w:color w:val="231F20"/>
        </w:rPr>
        <w:t>representante(s) da</w:t>
      </w:r>
      <w:r w:rsidRPr="005042D4">
        <w:rPr>
          <w:rFonts w:cs="Arial"/>
          <w:color w:val="231F20"/>
          <w:spacing w:val="-23"/>
        </w:rPr>
        <w:t xml:space="preserve"> </w:t>
      </w:r>
      <w:r w:rsidRPr="005042D4">
        <w:rPr>
          <w:rFonts w:cs="Arial"/>
          <w:color w:val="231F20"/>
        </w:rPr>
        <w:t>conta,</w:t>
      </w:r>
      <w:r w:rsidRPr="005042D4">
        <w:rPr>
          <w:rFonts w:cs="Arial"/>
          <w:color w:val="231F20"/>
          <w:spacing w:val="-23"/>
        </w:rPr>
        <w:t xml:space="preserve"> </w:t>
      </w:r>
      <w:r w:rsidRPr="005042D4">
        <w:rPr>
          <w:rFonts w:cs="Arial"/>
          <w:color w:val="231F20"/>
        </w:rPr>
        <w:t>em</w:t>
      </w:r>
      <w:r w:rsidRPr="005042D4">
        <w:rPr>
          <w:rFonts w:cs="Arial"/>
          <w:color w:val="231F20"/>
          <w:spacing w:val="-23"/>
        </w:rPr>
        <w:t xml:space="preserve"> </w:t>
      </w:r>
      <w:r w:rsidRPr="005042D4">
        <w:rPr>
          <w:rFonts w:cs="Arial"/>
          <w:color w:val="231F20"/>
        </w:rPr>
        <w:t>termos</w:t>
      </w:r>
      <w:r w:rsidRPr="005042D4">
        <w:rPr>
          <w:rFonts w:cs="Arial"/>
          <w:color w:val="231F20"/>
          <w:spacing w:val="-23"/>
        </w:rPr>
        <w:t xml:space="preserve"> </w:t>
      </w:r>
      <w:r w:rsidRPr="005042D4">
        <w:rPr>
          <w:rFonts w:cs="Arial"/>
          <w:color w:val="231F20"/>
        </w:rPr>
        <w:t>específicos</w:t>
      </w:r>
      <w:r w:rsidRPr="005042D4">
        <w:rPr>
          <w:rFonts w:cs="Arial"/>
          <w:color w:val="231F20"/>
          <w:spacing w:val="-23"/>
        </w:rPr>
        <w:t xml:space="preserve"> </w:t>
      </w:r>
      <w:r w:rsidRPr="005042D4">
        <w:rPr>
          <w:rFonts w:cs="Arial"/>
          <w:color w:val="231F20"/>
        </w:rPr>
        <w:t>para</w:t>
      </w:r>
      <w:r w:rsidRPr="005042D4">
        <w:rPr>
          <w:rFonts w:cs="Arial"/>
          <w:color w:val="231F20"/>
          <w:spacing w:val="-23"/>
        </w:rPr>
        <w:t xml:space="preserve"> </w:t>
      </w:r>
      <w:r w:rsidRPr="005042D4">
        <w:rPr>
          <w:rFonts w:cs="Arial"/>
          <w:color w:val="231F20"/>
        </w:rPr>
        <w:t>adesão.</w:t>
      </w:r>
    </w:p>
    <w:p w14:paraId="10E95E2D" w14:textId="77777777" w:rsidR="005042D4" w:rsidRPr="005042D4" w:rsidRDefault="005042D4" w:rsidP="005042D4">
      <w:pPr>
        <w:tabs>
          <w:tab w:val="left" w:pos="284"/>
        </w:tabs>
        <w:ind w:left="142" w:right="34" w:hanging="142"/>
        <w:jc w:val="both"/>
        <w:rPr>
          <w:rFonts w:eastAsia="Arial Narrow" w:cs="Arial"/>
        </w:rPr>
      </w:pPr>
    </w:p>
    <w:p w14:paraId="63CE8D8E" w14:textId="6D3DC511" w:rsidR="005042D4" w:rsidRPr="005042D4" w:rsidRDefault="005042D4" w:rsidP="005042D4">
      <w:pPr>
        <w:pStyle w:val="Corpodetexto"/>
        <w:tabs>
          <w:tab w:val="left" w:pos="284"/>
        </w:tabs>
        <w:ind w:left="142" w:right="34" w:hanging="142"/>
        <w:jc w:val="both"/>
        <w:rPr>
          <w:rFonts w:eastAsiaTheme="minorHAnsi" w:cs="Arial"/>
          <w:color w:val="231F20"/>
          <w:szCs w:val="22"/>
        </w:rPr>
      </w:pPr>
      <w:r w:rsidRPr="005042D4">
        <w:rPr>
          <w:rFonts w:eastAsiaTheme="minorHAnsi" w:cs="Arial"/>
          <w:color w:val="231F20"/>
          <w:szCs w:val="22"/>
        </w:rPr>
        <w:t>- A conta deve possuir habilitação para movimentação pelos canais eletrônicos, inclusive Internet Banking, App Banestes, e adesão ao Banestes SMS.</w:t>
      </w:r>
    </w:p>
    <w:p w14:paraId="06197D0C" w14:textId="77777777" w:rsidR="005042D4" w:rsidRPr="005042D4" w:rsidRDefault="005042D4" w:rsidP="005042D4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cs="Arial"/>
          <w:color w:val="231F20"/>
        </w:rPr>
      </w:pPr>
    </w:p>
    <w:p w14:paraId="1ADEDD86" w14:textId="77777777" w:rsidR="005042D4" w:rsidRPr="005042D4" w:rsidRDefault="005042D4" w:rsidP="005042D4">
      <w:pPr>
        <w:pStyle w:val="PargrafodaLista"/>
        <w:widowControl w:val="0"/>
        <w:tabs>
          <w:tab w:val="left" w:pos="0"/>
        </w:tabs>
        <w:ind w:left="0" w:right="34"/>
        <w:jc w:val="both"/>
        <w:rPr>
          <w:rFonts w:cs="Arial"/>
        </w:rPr>
      </w:pPr>
      <w:r w:rsidRPr="005042D4">
        <w:rPr>
          <w:rFonts w:cs="Arial"/>
        </w:rPr>
        <w:t>- Para abertura da conta, deve ser apresentada a documentação necessária (originais e cópias), conforme a natureza jurídica do beneficiário, bem como do(s) seu(s) responsável(eis) legal(is).</w:t>
      </w:r>
    </w:p>
    <w:p w14:paraId="72E51EF0" w14:textId="77777777" w:rsidR="005042D4" w:rsidRPr="005042D4" w:rsidRDefault="005042D4" w:rsidP="005042D4">
      <w:pPr>
        <w:pStyle w:val="Corpodetexto"/>
        <w:tabs>
          <w:tab w:val="left" w:pos="284"/>
        </w:tabs>
        <w:ind w:left="142" w:right="34" w:hanging="142"/>
        <w:jc w:val="both"/>
        <w:rPr>
          <w:rFonts w:eastAsiaTheme="minorHAnsi" w:cs="Arial"/>
          <w:color w:val="231F20"/>
          <w:szCs w:val="22"/>
        </w:rPr>
      </w:pPr>
    </w:p>
    <w:p w14:paraId="5AE0E568" w14:textId="77777777" w:rsidR="005042D4" w:rsidRPr="005042D4" w:rsidRDefault="005042D4" w:rsidP="005042D4">
      <w:pPr>
        <w:pStyle w:val="Corpodetexto"/>
        <w:ind w:left="385" w:right="34"/>
        <w:jc w:val="both"/>
        <w:rPr>
          <w:rFonts w:eastAsiaTheme="minorHAnsi" w:cs="Arial"/>
          <w:color w:val="231F20"/>
          <w:szCs w:val="22"/>
        </w:rPr>
      </w:pPr>
    </w:p>
    <w:p w14:paraId="00CDA951" w14:textId="77777777" w:rsidR="005042D4" w:rsidRPr="005042D4" w:rsidRDefault="005042D4" w:rsidP="005042D4">
      <w:pPr>
        <w:pStyle w:val="Corpodetexto"/>
        <w:ind w:right="34"/>
        <w:jc w:val="both"/>
        <w:rPr>
          <w:rFonts w:eastAsiaTheme="minorHAnsi" w:cs="Arial"/>
          <w:color w:val="231F20"/>
          <w:szCs w:val="22"/>
        </w:rPr>
      </w:pPr>
      <w:r w:rsidRPr="005042D4">
        <w:rPr>
          <w:rFonts w:eastAsiaTheme="minorHAnsi" w:cs="Arial"/>
          <w:color w:val="231F20"/>
          <w:szCs w:val="22"/>
        </w:rPr>
        <w:t>Atenciosamente,</w:t>
      </w:r>
    </w:p>
    <w:p w14:paraId="6CE5366E" w14:textId="77777777" w:rsidR="005042D4" w:rsidRPr="005042D4" w:rsidRDefault="005042D4" w:rsidP="005042D4">
      <w:pPr>
        <w:pStyle w:val="Corpodetexto"/>
        <w:ind w:right="34"/>
        <w:jc w:val="both"/>
        <w:rPr>
          <w:rFonts w:eastAsiaTheme="minorHAnsi" w:cs="Arial"/>
          <w:color w:val="231F20"/>
          <w:szCs w:val="22"/>
        </w:rPr>
      </w:pPr>
    </w:p>
    <w:p w14:paraId="30660808" w14:textId="170691EB" w:rsidR="005042D4" w:rsidRPr="005042D4" w:rsidRDefault="005042D4" w:rsidP="005042D4">
      <w:pPr>
        <w:pStyle w:val="Corpodetexto"/>
        <w:ind w:right="34"/>
        <w:jc w:val="both"/>
        <w:rPr>
          <w:rFonts w:cs="Arial"/>
          <w:szCs w:val="22"/>
        </w:rPr>
      </w:pPr>
      <w:r w:rsidRPr="005042D4">
        <w:rPr>
          <w:rFonts w:eastAsiaTheme="minorHAnsi" w:cs="Arial"/>
          <w:color w:val="231F20"/>
          <w:szCs w:val="22"/>
        </w:rPr>
        <w:t>Vitória</w:t>
      </w:r>
      <w:r w:rsidR="00344527">
        <w:rPr>
          <w:rFonts w:eastAsiaTheme="minorHAnsi" w:cs="Arial"/>
          <w:color w:val="231F20"/>
          <w:szCs w:val="22"/>
        </w:rPr>
        <w:t xml:space="preserve"> </w:t>
      </w:r>
      <w:r w:rsidRPr="005042D4">
        <w:rPr>
          <w:rFonts w:eastAsiaTheme="minorHAnsi" w:cs="Arial"/>
          <w:color w:val="231F20"/>
          <w:szCs w:val="22"/>
        </w:rPr>
        <w:t>(ES</w:t>
      </w:r>
      <w:r w:rsidR="00D921DF" w:rsidRPr="005042D4">
        <w:rPr>
          <w:rFonts w:eastAsiaTheme="minorHAnsi" w:cs="Arial"/>
          <w:color w:val="231F20"/>
          <w:szCs w:val="22"/>
        </w:rPr>
        <w:t xml:space="preserve">), </w:t>
      </w:r>
      <w:r w:rsidR="00D921DF">
        <w:rPr>
          <w:rFonts w:eastAsiaTheme="minorHAnsi" w:cs="Arial"/>
          <w:color w:val="231F20"/>
          <w:szCs w:val="22"/>
        </w:rPr>
        <w:t>XX</w:t>
      </w:r>
      <w:r w:rsidR="00CF69BA">
        <w:rPr>
          <w:rFonts w:eastAsiaTheme="minorHAnsi" w:cs="Arial"/>
          <w:color w:val="231F20"/>
          <w:szCs w:val="22"/>
        </w:rPr>
        <w:t xml:space="preserve"> </w:t>
      </w:r>
      <w:r w:rsidRPr="005042D4">
        <w:rPr>
          <w:rFonts w:eastAsiaTheme="minorHAnsi" w:cs="Arial"/>
          <w:color w:val="231F20"/>
          <w:szCs w:val="22"/>
        </w:rPr>
        <w:t>de</w:t>
      </w:r>
      <w:r w:rsidR="00483810">
        <w:rPr>
          <w:rFonts w:eastAsiaTheme="minorHAnsi" w:cs="Arial"/>
          <w:color w:val="231F20"/>
          <w:szCs w:val="22"/>
        </w:rPr>
        <w:t xml:space="preserve"> </w:t>
      </w:r>
      <w:r w:rsidR="00CF69BA">
        <w:rPr>
          <w:rFonts w:eastAsiaTheme="minorHAnsi" w:cs="Arial"/>
          <w:color w:val="231F20"/>
          <w:szCs w:val="22"/>
        </w:rPr>
        <w:t>XXXXX</w:t>
      </w:r>
      <w:r w:rsidR="00483810">
        <w:rPr>
          <w:rFonts w:eastAsiaTheme="minorHAnsi" w:cs="Arial"/>
          <w:color w:val="231F20"/>
          <w:szCs w:val="22"/>
        </w:rPr>
        <w:t xml:space="preserve"> d</w:t>
      </w:r>
      <w:r w:rsidRPr="005042D4">
        <w:rPr>
          <w:rFonts w:eastAsiaTheme="minorHAnsi" w:cs="Arial"/>
          <w:color w:val="231F20"/>
          <w:szCs w:val="22"/>
        </w:rPr>
        <w:t xml:space="preserve">e </w:t>
      </w:r>
      <w:r w:rsidR="003E6856">
        <w:rPr>
          <w:rFonts w:eastAsiaTheme="minorHAnsi" w:cs="Arial"/>
          <w:color w:val="231F20"/>
          <w:szCs w:val="22"/>
        </w:rPr>
        <w:t>2024</w:t>
      </w:r>
      <w:r w:rsidRPr="005042D4">
        <w:rPr>
          <w:rFonts w:eastAsiaTheme="minorHAnsi" w:cs="Arial"/>
          <w:color w:val="231F20"/>
          <w:szCs w:val="22"/>
        </w:rPr>
        <w:t>.</w:t>
      </w:r>
    </w:p>
    <w:p w14:paraId="554EF9D7" w14:textId="77777777" w:rsidR="005042D4" w:rsidRPr="005042D4" w:rsidRDefault="005042D4" w:rsidP="005042D4">
      <w:pPr>
        <w:rPr>
          <w:rFonts w:eastAsia="Arial Narrow" w:cs="Arial"/>
        </w:rPr>
      </w:pPr>
    </w:p>
    <w:p w14:paraId="51D38C43" w14:textId="77777777" w:rsidR="005042D4" w:rsidRDefault="005042D4" w:rsidP="005042D4">
      <w:pPr>
        <w:spacing w:before="5"/>
        <w:jc w:val="both"/>
        <w:rPr>
          <w:rFonts w:eastAsia="Arial Narrow" w:cs="Arial"/>
        </w:rPr>
      </w:pPr>
      <w:r w:rsidRPr="005042D4">
        <w:rPr>
          <w:rFonts w:eastAsia="Arial Narrow" w:cs="Arial"/>
        </w:rPr>
        <w:t xml:space="preserve">Representante da SECRETARIA DE ESTADO DE TRABALHO, ASSISTÊNCIA E DESENVOLVIMENTO SOCIAL - SETADES </w:t>
      </w:r>
    </w:p>
    <w:p w14:paraId="0FAFFBEE" w14:textId="77777777" w:rsidR="0070698E" w:rsidRDefault="0070698E" w:rsidP="005042D4">
      <w:pPr>
        <w:spacing w:before="5"/>
        <w:jc w:val="both"/>
        <w:rPr>
          <w:rFonts w:eastAsia="Arial Narrow" w:cs="Arial"/>
        </w:rPr>
      </w:pPr>
    </w:p>
    <w:p w14:paraId="74428FB0" w14:textId="77777777" w:rsidR="0070698E" w:rsidRDefault="0070698E" w:rsidP="0070698E">
      <w:pPr>
        <w:pStyle w:val="Corpodetexto"/>
        <w:tabs>
          <w:tab w:val="left" w:pos="142"/>
        </w:tabs>
        <w:ind w:right="34"/>
        <w:rPr>
          <w:rFonts w:eastAsiaTheme="minorHAnsi" w:cs="Arial"/>
          <w:b/>
          <w:szCs w:val="22"/>
        </w:rPr>
      </w:pPr>
    </w:p>
    <w:p w14:paraId="2A9035EF" w14:textId="77777777" w:rsidR="0070698E" w:rsidRPr="00C8222F" w:rsidRDefault="0070698E" w:rsidP="0070698E">
      <w:pPr>
        <w:pStyle w:val="Corpodetexto"/>
        <w:tabs>
          <w:tab w:val="left" w:pos="142"/>
        </w:tabs>
        <w:ind w:right="34"/>
        <w:rPr>
          <w:rFonts w:eastAsiaTheme="minorHAnsi" w:cs="Arial"/>
          <w:b/>
          <w:szCs w:val="22"/>
        </w:rPr>
      </w:pPr>
      <w:r w:rsidRPr="009C238D">
        <w:rPr>
          <w:rFonts w:eastAsiaTheme="minorHAnsi" w:cs="Arial"/>
          <w:b/>
          <w:szCs w:val="22"/>
        </w:rPr>
        <w:t>CYNTIA FIGUEIRA GRILLO</w:t>
      </w:r>
    </w:p>
    <w:p w14:paraId="7971CBE4" w14:textId="77777777" w:rsidR="0070698E" w:rsidRPr="00C8222F" w:rsidRDefault="0070698E" w:rsidP="0070698E">
      <w:pPr>
        <w:pStyle w:val="Corpodetexto"/>
        <w:tabs>
          <w:tab w:val="left" w:pos="142"/>
        </w:tabs>
        <w:ind w:right="34"/>
        <w:rPr>
          <w:rFonts w:eastAsiaTheme="minorHAnsi" w:cs="Arial"/>
          <w:szCs w:val="22"/>
        </w:rPr>
      </w:pPr>
      <w:r w:rsidRPr="00C8222F">
        <w:rPr>
          <w:rFonts w:eastAsiaTheme="minorHAnsi" w:cs="Arial"/>
          <w:szCs w:val="22"/>
        </w:rPr>
        <w:t>Secretária de Estado de Trabalho, Assistência e Desenvolvimento Social</w:t>
      </w:r>
    </w:p>
    <w:p w14:paraId="1DA7E144" w14:textId="77777777" w:rsidR="0070698E" w:rsidRDefault="0070698E" w:rsidP="0070698E">
      <w:pPr>
        <w:pStyle w:val="Corpodetexto"/>
        <w:tabs>
          <w:tab w:val="left" w:pos="142"/>
        </w:tabs>
        <w:ind w:right="34"/>
        <w:rPr>
          <w:rFonts w:eastAsiaTheme="minorHAnsi" w:cs="Arial"/>
          <w:szCs w:val="22"/>
        </w:rPr>
      </w:pPr>
      <w:r w:rsidRPr="00C8222F">
        <w:rPr>
          <w:rFonts w:eastAsiaTheme="minorHAnsi" w:cs="Arial"/>
          <w:szCs w:val="22"/>
        </w:rPr>
        <w:t xml:space="preserve">Decreto nº </w:t>
      </w:r>
      <w:r>
        <w:rPr>
          <w:rFonts w:eastAsiaTheme="minorHAnsi" w:cs="Arial"/>
          <w:szCs w:val="22"/>
        </w:rPr>
        <w:t>0442</w:t>
      </w:r>
      <w:r w:rsidRPr="00C8222F">
        <w:rPr>
          <w:rFonts w:eastAsiaTheme="minorHAnsi" w:cs="Arial"/>
          <w:szCs w:val="22"/>
        </w:rPr>
        <w:t xml:space="preserve">-S, de </w:t>
      </w:r>
      <w:r>
        <w:rPr>
          <w:rFonts w:eastAsiaTheme="minorHAnsi" w:cs="Arial"/>
          <w:szCs w:val="22"/>
        </w:rPr>
        <w:t>01</w:t>
      </w:r>
      <w:r w:rsidRPr="00C8222F">
        <w:rPr>
          <w:rFonts w:eastAsiaTheme="minorHAnsi" w:cs="Arial"/>
          <w:szCs w:val="22"/>
        </w:rPr>
        <w:t xml:space="preserve"> de </w:t>
      </w:r>
      <w:r>
        <w:rPr>
          <w:rFonts w:eastAsiaTheme="minorHAnsi" w:cs="Arial"/>
          <w:szCs w:val="22"/>
        </w:rPr>
        <w:t>abril</w:t>
      </w:r>
      <w:r w:rsidRPr="00C8222F">
        <w:rPr>
          <w:rFonts w:eastAsiaTheme="minorHAnsi" w:cs="Arial"/>
          <w:szCs w:val="22"/>
        </w:rPr>
        <w:t xml:space="preserve"> de 20</w:t>
      </w:r>
      <w:r>
        <w:rPr>
          <w:rFonts w:eastAsiaTheme="minorHAnsi" w:cs="Arial"/>
          <w:szCs w:val="22"/>
        </w:rPr>
        <w:t>20</w:t>
      </w:r>
    </w:p>
    <w:p w14:paraId="4C79B5DC" w14:textId="77777777" w:rsidR="0070698E" w:rsidRPr="00C8222F" w:rsidRDefault="0070698E" w:rsidP="0070698E">
      <w:pPr>
        <w:pStyle w:val="Corpodetexto"/>
        <w:tabs>
          <w:tab w:val="left" w:pos="142"/>
        </w:tabs>
        <w:ind w:right="34"/>
        <w:rPr>
          <w:rFonts w:cs="Arial"/>
          <w:szCs w:val="22"/>
        </w:rPr>
      </w:pPr>
      <w:r>
        <w:rPr>
          <w:rFonts w:eastAsiaTheme="minorHAnsi" w:cs="Arial"/>
          <w:szCs w:val="22"/>
        </w:rPr>
        <w:t>(Assinado eletronicamente)</w:t>
      </w:r>
    </w:p>
    <w:sectPr w:rsidR="0070698E" w:rsidRPr="00C8222F" w:rsidSect="00F020F5">
      <w:headerReference w:type="default" r:id="rId7"/>
      <w:pgSz w:w="11906" w:h="16838"/>
      <w:pgMar w:top="1077" w:right="85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C0CC" w14:textId="77777777" w:rsidR="00BF605E" w:rsidRDefault="00BF605E" w:rsidP="009A502E">
      <w:r>
        <w:separator/>
      </w:r>
    </w:p>
  </w:endnote>
  <w:endnote w:type="continuationSeparator" w:id="0">
    <w:p w14:paraId="5B37D7CA" w14:textId="77777777" w:rsidR="00BF605E" w:rsidRDefault="00BF605E" w:rsidP="009A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80C2" w14:textId="77777777" w:rsidR="00BF605E" w:rsidRDefault="00BF605E" w:rsidP="009A502E">
      <w:r>
        <w:separator/>
      </w:r>
    </w:p>
  </w:footnote>
  <w:footnote w:type="continuationSeparator" w:id="0">
    <w:p w14:paraId="14818724" w14:textId="77777777" w:rsidR="00BF605E" w:rsidRDefault="00BF605E" w:rsidP="009A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8162" w14:textId="77777777" w:rsidR="008F743C" w:rsidRDefault="008F743C" w:rsidP="009A502E">
    <w:pPr>
      <w:pStyle w:val="Cabealho"/>
      <w:jc w:val="center"/>
    </w:pPr>
    <w:r>
      <w:rPr>
        <w:noProof/>
      </w:rPr>
      <w:drawing>
        <wp:inline distT="0" distB="0" distL="0" distR="0" wp14:anchorId="7513C4DA" wp14:editId="1273C9E5">
          <wp:extent cx="552450" cy="542925"/>
          <wp:effectExtent l="0" t="0" r="0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e estado_mini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B695D" w14:textId="77777777" w:rsidR="008F743C" w:rsidRDefault="008F743C" w:rsidP="009A502E">
    <w:pPr>
      <w:pStyle w:val="Cabealho"/>
      <w:jc w:val="center"/>
      <w:rPr>
        <w:b/>
        <w:sz w:val="20"/>
      </w:rPr>
    </w:pPr>
    <w:r>
      <w:rPr>
        <w:b/>
        <w:sz w:val="20"/>
      </w:rPr>
      <w:t>GOVERNO DO ESTADO DO ESPÍRITO SANTO</w:t>
    </w:r>
  </w:p>
  <w:p w14:paraId="0795E9AF" w14:textId="77777777" w:rsidR="008F743C" w:rsidRPr="009A502E" w:rsidRDefault="008F743C" w:rsidP="009A502E">
    <w:pPr>
      <w:pStyle w:val="Cabealho"/>
      <w:jc w:val="center"/>
      <w:rPr>
        <w:b/>
        <w:sz w:val="20"/>
      </w:rPr>
    </w:pPr>
    <w:r>
      <w:rPr>
        <w:b/>
        <w:sz w:val="20"/>
      </w:rPr>
      <w:t>SECRETARIA DE ESTADO DE TRABALHO, ASSISTÊNCIA E DESENVOLVIMENTO SOCIAL</w:t>
    </w:r>
  </w:p>
  <w:p w14:paraId="1D328A56" w14:textId="77777777" w:rsidR="008F743C" w:rsidRDefault="008F74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num w:numId="1" w16cid:durableId="129664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BE"/>
    <w:rsid w:val="000431A3"/>
    <w:rsid w:val="00062FA6"/>
    <w:rsid w:val="00077943"/>
    <w:rsid w:val="000861C1"/>
    <w:rsid w:val="000B3FC4"/>
    <w:rsid w:val="000C676A"/>
    <w:rsid w:val="000D22B1"/>
    <w:rsid w:val="000D6CA8"/>
    <w:rsid w:val="0012034D"/>
    <w:rsid w:val="00144B86"/>
    <w:rsid w:val="00150B52"/>
    <w:rsid w:val="0016693A"/>
    <w:rsid w:val="00173EBD"/>
    <w:rsid w:val="001D076C"/>
    <w:rsid w:val="001D3159"/>
    <w:rsid w:val="001D5669"/>
    <w:rsid w:val="0020783C"/>
    <w:rsid w:val="002861BE"/>
    <w:rsid w:val="00293FFE"/>
    <w:rsid w:val="002F43E8"/>
    <w:rsid w:val="003035BE"/>
    <w:rsid w:val="00344527"/>
    <w:rsid w:val="00372CCA"/>
    <w:rsid w:val="003A781D"/>
    <w:rsid w:val="003E6856"/>
    <w:rsid w:val="003F1E00"/>
    <w:rsid w:val="003F5BE8"/>
    <w:rsid w:val="0040172C"/>
    <w:rsid w:val="004035DC"/>
    <w:rsid w:val="00425ED2"/>
    <w:rsid w:val="00453702"/>
    <w:rsid w:val="00483810"/>
    <w:rsid w:val="004D5517"/>
    <w:rsid w:val="004F6CE3"/>
    <w:rsid w:val="005042D4"/>
    <w:rsid w:val="00597728"/>
    <w:rsid w:val="005D2D72"/>
    <w:rsid w:val="00622074"/>
    <w:rsid w:val="006366A0"/>
    <w:rsid w:val="006609B2"/>
    <w:rsid w:val="006C67A0"/>
    <w:rsid w:val="006F12A2"/>
    <w:rsid w:val="0070698E"/>
    <w:rsid w:val="007367EE"/>
    <w:rsid w:val="00737B79"/>
    <w:rsid w:val="00746087"/>
    <w:rsid w:val="00783382"/>
    <w:rsid w:val="007C6C8A"/>
    <w:rsid w:val="007D4109"/>
    <w:rsid w:val="0080030A"/>
    <w:rsid w:val="00841800"/>
    <w:rsid w:val="00892BF7"/>
    <w:rsid w:val="008C0783"/>
    <w:rsid w:val="008C5B00"/>
    <w:rsid w:val="008F743C"/>
    <w:rsid w:val="009A502E"/>
    <w:rsid w:val="009C238D"/>
    <w:rsid w:val="009E1832"/>
    <w:rsid w:val="009E4300"/>
    <w:rsid w:val="009F3075"/>
    <w:rsid w:val="009F6EC0"/>
    <w:rsid w:val="00A1760F"/>
    <w:rsid w:val="00A229E5"/>
    <w:rsid w:val="00A30E7A"/>
    <w:rsid w:val="00A44B1E"/>
    <w:rsid w:val="00A812F1"/>
    <w:rsid w:val="00B03031"/>
    <w:rsid w:val="00B06533"/>
    <w:rsid w:val="00BA25A6"/>
    <w:rsid w:val="00BF605E"/>
    <w:rsid w:val="00C2432A"/>
    <w:rsid w:val="00C2608A"/>
    <w:rsid w:val="00C434F0"/>
    <w:rsid w:val="00C8222F"/>
    <w:rsid w:val="00CF69BA"/>
    <w:rsid w:val="00D0112E"/>
    <w:rsid w:val="00D06944"/>
    <w:rsid w:val="00D13B51"/>
    <w:rsid w:val="00D614AF"/>
    <w:rsid w:val="00D65385"/>
    <w:rsid w:val="00D71E66"/>
    <w:rsid w:val="00D904C3"/>
    <w:rsid w:val="00D921DF"/>
    <w:rsid w:val="00DB293A"/>
    <w:rsid w:val="00E428B9"/>
    <w:rsid w:val="00E96C3A"/>
    <w:rsid w:val="00F020F5"/>
    <w:rsid w:val="00F305D7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E68B56"/>
  <w15:docId w15:val="{1FB81085-8147-4CB5-86EA-43E25339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44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06944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0694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06944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06944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06944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9A5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502E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5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502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0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0F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504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de Oliveira Martins Lerbach</dc:creator>
  <cp:lastModifiedBy>Nilzamara Rosa Tesch Oliveira</cp:lastModifiedBy>
  <cp:revision>6</cp:revision>
  <cp:lastPrinted>2018-11-27T16:29:00Z</cp:lastPrinted>
  <dcterms:created xsi:type="dcterms:W3CDTF">2024-02-20T20:01:00Z</dcterms:created>
  <dcterms:modified xsi:type="dcterms:W3CDTF">2024-02-22T19:30:00Z</dcterms:modified>
</cp:coreProperties>
</file>