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4478" w14:textId="77777777" w:rsid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Termo para Abertura de Conta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Corrente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para Repasse de Recursos pelo </w:t>
      </w:r>
    </w:p>
    <w:p w14:paraId="062D2A9D" w14:textId="3F05BA9F" w:rsidR="005042D4" w:rsidRP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Estado do Espírito Santo</w:t>
      </w:r>
    </w:p>
    <w:p w14:paraId="0DC88641" w14:textId="77777777" w:rsidR="005042D4" w:rsidRPr="00FD7C50" w:rsidRDefault="005042D4" w:rsidP="005042D4">
      <w:pPr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5115D5D7" w14:textId="77777777" w:rsidR="00FD7C50" w:rsidRPr="00FD7C50" w:rsidRDefault="00FD7C50" w:rsidP="00A07820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4DB976D7" w14:textId="08899ABF" w:rsidR="00FD7C50" w:rsidRPr="00FD7C50" w:rsidRDefault="00FD7C50" w:rsidP="00A07820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2D17BC85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02A8089F" w14:textId="1478C537" w:rsidR="005042D4" w:rsidRPr="00FD7C50" w:rsidRDefault="00FD7C50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Senhor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(a)</w:t>
      </w:r>
      <w:r w:rsidR="005042D4"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Gerente,</w:t>
      </w:r>
    </w:p>
    <w:p w14:paraId="035F6820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sz w:val="24"/>
          <w:szCs w:val="24"/>
        </w:rPr>
      </w:pPr>
    </w:p>
    <w:p w14:paraId="48BFAEC7" w14:textId="09C2F2A1" w:rsidR="00483810" w:rsidRPr="008B6634" w:rsidRDefault="005042D4" w:rsidP="00A07820">
      <w:pPr>
        <w:tabs>
          <w:tab w:val="left" w:pos="9938"/>
          <w:tab w:val="left" w:pos="10348"/>
        </w:tabs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Encaminhamos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do 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>município de</w:t>
      </w:r>
      <w:r w:rsidR="009E1832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9E1832" w:rsidRPr="008B4ABA">
        <w:rPr>
          <w:rFonts w:asciiTheme="minorHAnsi" w:hAnsiTheme="minorHAnsi" w:cstheme="minorHAnsi"/>
          <w:color w:val="FF0000"/>
          <w:sz w:val="24"/>
          <w:szCs w:val="24"/>
        </w:rPr>
        <w:t>XXXXX</w:t>
      </w:r>
      <w:r w:rsidRPr="008B4ABA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inscrito 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>sob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CNPJ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9E1832" w:rsidRPr="008B4ABA">
        <w:rPr>
          <w:rFonts w:asciiTheme="minorHAnsi" w:hAnsiTheme="minorHAnsi" w:cstheme="minorHAnsi"/>
          <w:color w:val="FF0000"/>
          <w:sz w:val="24"/>
          <w:szCs w:val="24"/>
        </w:rPr>
        <w:t>XXXXXXX</w:t>
      </w:r>
      <w:r w:rsidRPr="00FD7C50">
        <w:rPr>
          <w:rFonts w:asciiTheme="minorHAnsi" w:eastAsiaTheme="minorHAnsi" w:hAnsiTheme="minorHAnsi" w:cstheme="minorHAnsi"/>
          <w:b/>
          <w:color w:val="231F20"/>
          <w:sz w:val="24"/>
          <w:szCs w:val="24"/>
        </w:rPr>
        <w:t xml:space="preserve"> </w:t>
      </w:r>
      <w:r w:rsidR="00483810" w:rsidRPr="008B4ABA">
        <w:rPr>
          <w:rFonts w:asciiTheme="minorHAnsi" w:eastAsiaTheme="minorHAnsi" w:hAnsiTheme="minorHAnsi" w:cstheme="minorHAnsi"/>
          <w:bCs/>
          <w:color w:val="231F20"/>
          <w:sz w:val="24"/>
          <w:szCs w:val="24"/>
        </w:rPr>
        <w:t xml:space="preserve">do </w:t>
      </w:r>
      <w:r w:rsidR="00FD7C50" w:rsidRPr="00FD7C50">
        <w:rPr>
          <w:rFonts w:asciiTheme="minorHAnsi" w:hAnsiTheme="minorHAnsi" w:cstheme="minorHAnsi"/>
          <w:sz w:val="24"/>
          <w:szCs w:val="24"/>
        </w:rPr>
        <w:t>Fundo Municipal de Assistência Social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3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à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gência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 xml:space="preserve"> </w:t>
      </w:r>
      <w:r w:rsidR="008B6634" w:rsidRPr="00FD7C50">
        <w:rPr>
          <w:rFonts w:asciiTheme="minorHAnsi" w:hAnsiTheme="minorHAnsi" w:cstheme="minorHAnsi"/>
          <w:b/>
          <w:color w:val="231F20"/>
          <w:sz w:val="24"/>
          <w:szCs w:val="24"/>
        </w:rPr>
        <w:t>Banestes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realização</w:t>
      </w:r>
      <w:r w:rsidRPr="00FD7C50">
        <w:rPr>
          <w:rFonts w:asciiTheme="minorHAnsi" w:hAnsiTheme="minorHAnsi" w:cstheme="minorHAnsi"/>
          <w:color w:val="231F20"/>
          <w:w w:val="99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abertura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corrente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específica para repasse de recursos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referente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à</w:t>
      </w:r>
      <w:r w:rsidR="00344527" w:rsidRPr="00FD7C50">
        <w:rPr>
          <w:rFonts w:asciiTheme="minorHAnsi" w:hAnsiTheme="minorHAnsi" w:cstheme="minorHAnsi"/>
          <w:sz w:val="24"/>
          <w:szCs w:val="24"/>
        </w:rPr>
        <w:t xml:space="preserve"> </w:t>
      </w:r>
      <w:r w:rsidR="00FD7C50">
        <w:rPr>
          <w:rFonts w:asciiTheme="minorHAnsi" w:hAnsiTheme="minorHAnsi" w:cstheme="minorHAnsi"/>
          <w:sz w:val="24"/>
          <w:szCs w:val="24"/>
        </w:rPr>
        <w:t>tr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ansferência de recurso financeiro do Fundo Estadual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- </w:t>
      </w:r>
      <w:r w:rsidR="00483810" w:rsidRPr="00FD7C50">
        <w:rPr>
          <w:rFonts w:asciiTheme="minorHAnsi" w:hAnsiTheme="minorHAnsi" w:cstheme="minorHAnsi"/>
          <w:sz w:val="24"/>
          <w:szCs w:val="24"/>
        </w:rPr>
        <w:t>FEAS</w:t>
      </w:r>
      <w:r w:rsidR="00FD7C50">
        <w:rPr>
          <w:rFonts w:asciiTheme="minorHAnsi" w:hAnsiTheme="minorHAnsi" w:cstheme="minorHAnsi"/>
          <w:sz w:val="24"/>
          <w:szCs w:val="24"/>
        </w:rPr>
        <w:t>,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para o Fundo Municipal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 - 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FMAS, relativo ao </w:t>
      </w:r>
      <w:r w:rsidR="00511890">
        <w:rPr>
          <w:rFonts w:asciiTheme="minorHAnsi" w:hAnsiTheme="minorHAnsi" w:cstheme="minorHAnsi"/>
          <w:sz w:val="24"/>
          <w:szCs w:val="24"/>
        </w:rPr>
        <w:t>C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ofinanciamento </w:t>
      </w:r>
      <w:r w:rsidR="00511890">
        <w:rPr>
          <w:rFonts w:asciiTheme="minorHAnsi" w:hAnsiTheme="minorHAnsi" w:cstheme="minorHAnsi"/>
          <w:sz w:val="24"/>
          <w:szCs w:val="24"/>
        </w:rPr>
        <w:t>E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stadual </w:t>
      </w:r>
      <w:r w:rsidR="00511890">
        <w:rPr>
          <w:rFonts w:asciiTheme="minorHAnsi" w:hAnsiTheme="minorHAnsi" w:cstheme="minorHAnsi"/>
          <w:sz w:val="24"/>
          <w:szCs w:val="24"/>
        </w:rPr>
        <w:t>de E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quipes </w:t>
      </w:r>
      <w:r w:rsidR="00511890">
        <w:rPr>
          <w:rFonts w:asciiTheme="minorHAnsi" w:hAnsiTheme="minorHAnsi" w:cstheme="minorHAnsi"/>
          <w:sz w:val="24"/>
          <w:szCs w:val="24"/>
        </w:rPr>
        <w:t>T</w:t>
      </w:r>
      <w:r w:rsidR="00FD7C50">
        <w:rPr>
          <w:rFonts w:asciiTheme="minorHAnsi" w:hAnsiTheme="minorHAnsi" w:cstheme="minorHAnsi"/>
          <w:sz w:val="24"/>
          <w:szCs w:val="24"/>
        </w:rPr>
        <w:t xml:space="preserve">écnicas </w:t>
      </w:r>
      <w:r w:rsidR="00511890">
        <w:rPr>
          <w:rFonts w:asciiTheme="minorHAnsi" w:hAnsiTheme="minorHAnsi" w:cstheme="minorHAnsi"/>
          <w:sz w:val="24"/>
          <w:szCs w:val="24"/>
        </w:rPr>
        <w:t>C</w:t>
      </w:r>
      <w:r w:rsidR="008B4ABA">
        <w:rPr>
          <w:rFonts w:asciiTheme="minorHAnsi" w:hAnsiTheme="minorHAnsi" w:cstheme="minorHAnsi"/>
          <w:sz w:val="24"/>
          <w:szCs w:val="24"/>
        </w:rPr>
        <w:t xml:space="preserve">omplementares 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para atuar na execução das ações do Programa Incluir </w:t>
      </w:r>
      <w:r w:rsidR="008B6634">
        <w:rPr>
          <w:rFonts w:asciiTheme="minorHAnsi" w:hAnsiTheme="minorHAnsi" w:cstheme="minorHAnsi"/>
          <w:sz w:val="24"/>
          <w:szCs w:val="24"/>
        </w:rPr>
        <w:t>em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âmbito municipal do Sistema Único de Assistência Social (SUAS), </w:t>
      </w:r>
      <w:r w:rsidR="00483810" w:rsidRPr="008B6634">
        <w:rPr>
          <w:rFonts w:asciiTheme="minorHAnsi" w:hAnsiTheme="minorHAnsi" w:cstheme="minorHAnsi"/>
          <w:sz w:val="24"/>
          <w:szCs w:val="24"/>
        </w:rPr>
        <w:t>estabelecida</w:t>
      </w:r>
      <w:r w:rsidR="00483810" w:rsidRPr="008B6634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="00483810" w:rsidRPr="008B6634">
        <w:rPr>
          <w:rFonts w:asciiTheme="minorHAnsi" w:hAnsiTheme="minorHAnsi" w:cstheme="minorHAnsi"/>
          <w:sz w:val="24"/>
          <w:szCs w:val="24"/>
        </w:rPr>
        <w:t>pela</w:t>
      </w:r>
      <w:r w:rsidR="000C5259">
        <w:rPr>
          <w:rFonts w:asciiTheme="minorHAnsi" w:hAnsiTheme="minorHAnsi" w:cstheme="minorHAnsi"/>
          <w:sz w:val="24"/>
          <w:szCs w:val="24"/>
        </w:rPr>
        <w:t xml:space="preserve">s </w:t>
      </w:r>
      <w:r w:rsidR="000C5259" w:rsidRPr="000C5259">
        <w:rPr>
          <w:rFonts w:asciiTheme="minorHAnsi" w:hAnsiTheme="minorHAnsi" w:cstheme="minorHAnsi"/>
          <w:sz w:val="24"/>
          <w:szCs w:val="24"/>
        </w:rPr>
        <w:t>Resoluç</w:t>
      </w:r>
      <w:r w:rsidR="000C5259">
        <w:rPr>
          <w:rFonts w:asciiTheme="minorHAnsi" w:hAnsiTheme="minorHAnsi" w:cstheme="minorHAnsi"/>
          <w:sz w:val="24"/>
          <w:szCs w:val="24"/>
        </w:rPr>
        <w:t>ão</w:t>
      </w:r>
      <w:r w:rsidR="000C5259" w:rsidRPr="000C5259">
        <w:rPr>
          <w:rFonts w:asciiTheme="minorHAnsi" w:hAnsiTheme="minorHAnsi" w:cstheme="minorHAnsi"/>
          <w:sz w:val="24"/>
          <w:szCs w:val="24"/>
        </w:rPr>
        <w:t xml:space="preserve"> CIB/ES nº 225, de 11 de fevereiro de 2025, e </w:t>
      </w:r>
      <w:r w:rsidR="000C5259">
        <w:rPr>
          <w:rFonts w:asciiTheme="minorHAnsi" w:hAnsiTheme="minorHAnsi" w:cstheme="minorHAnsi"/>
          <w:sz w:val="24"/>
          <w:szCs w:val="24"/>
        </w:rPr>
        <w:t xml:space="preserve">Resolução </w:t>
      </w:r>
      <w:r w:rsidR="000C5259" w:rsidRPr="000C5259">
        <w:rPr>
          <w:rFonts w:asciiTheme="minorHAnsi" w:hAnsiTheme="minorHAnsi" w:cstheme="minorHAnsi"/>
          <w:sz w:val="24"/>
          <w:szCs w:val="24"/>
        </w:rPr>
        <w:t>CEAS/ES nº 680, de 18 de fevereiro de 2025, que pactua e aprova, respectivamente, o Cofinanciamento de Equipes Técnicas Complementares para os exercícios de 2025 e 2026.</w:t>
      </w:r>
    </w:p>
    <w:p w14:paraId="4B5968E3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color w:val="231F20"/>
          <w:sz w:val="24"/>
          <w:szCs w:val="24"/>
        </w:rPr>
      </w:pPr>
    </w:p>
    <w:p w14:paraId="4019B990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INFORMAÇÕES</w:t>
      </w:r>
      <w:r w:rsidRPr="00FD7C50">
        <w:rPr>
          <w:rFonts w:asciiTheme="minorHAnsi" w:hAnsiTheme="minorHAnsi" w:cstheme="minorHAnsi"/>
          <w:color w:val="231F20"/>
          <w:spacing w:val="-3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IMPORTANTES:</w:t>
      </w:r>
    </w:p>
    <w:p w14:paraId="35F08EC6" w14:textId="77777777" w:rsidR="005042D4" w:rsidRPr="00FD7C50" w:rsidRDefault="005042D4" w:rsidP="00A07820">
      <w:pPr>
        <w:ind w:right="34"/>
        <w:jc w:val="both"/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68A20404" w14:textId="77777777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referida conta corrente é destinada exclusivamente ao repasse dos recursos em questão e a sua movimentação é de inteira responsabilidade do beneficiário. </w:t>
      </w:r>
    </w:p>
    <w:p w14:paraId="2A80EF3C" w14:textId="77777777" w:rsidR="005042D4" w:rsidRPr="00FD7C50" w:rsidRDefault="005042D4" w:rsidP="00A07820">
      <w:pPr>
        <w:pStyle w:val="PargrafodaLista"/>
        <w:tabs>
          <w:tab w:val="left" w:pos="284"/>
        </w:tabs>
        <w:ind w:left="0"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F66AC36" w14:textId="16BF7E24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>A conta corrente deve ser isenta de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tarifas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possuir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aplicação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resgate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automáticos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fundo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de </w:t>
      </w:r>
      <w:r w:rsidRPr="008B6634">
        <w:rPr>
          <w:rFonts w:asciiTheme="minorHAnsi" w:hAnsiTheme="minorHAnsi" w:cstheme="minorHAnsi"/>
          <w:b/>
          <w:color w:val="231F20"/>
          <w:sz w:val="24"/>
          <w:szCs w:val="24"/>
        </w:rPr>
        <w:t>investimento,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conforme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regulamentação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vigente,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mediante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autorização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assinatura(s)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representante(s) da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termos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específicos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adesão.</w:t>
      </w:r>
    </w:p>
    <w:p w14:paraId="10E95E2D" w14:textId="77777777" w:rsidR="005042D4" w:rsidRPr="00FD7C50" w:rsidRDefault="005042D4" w:rsidP="00A07820">
      <w:pPr>
        <w:tabs>
          <w:tab w:val="left" w:pos="284"/>
        </w:tabs>
        <w:ind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3CE8D8E" w14:textId="6D3DC511" w:rsidR="005042D4" w:rsidRPr="00FD7C50" w:rsidRDefault="005042D4" w:rsidP="00A07820">
      <w:pPr>
        <w:pStyle w:val="Corpodetexto"/>
        <w:tabs>
          <w:tab w:val="left" w:pos="284"/>
        </w:tabs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- A conta deve possuir habilitação para movimentação pelos canais eletrônicos, inclusive Internet Banking, App Banestes, e adesão ao Banestes SMS.</w:t>
      </w:r>
    </w:p>
    <w:p w14:paraId="06197D0C" w14:textId="77777777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1ADEDD86" w14:textId="77777777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hAnsiTheme="minorHAnsi" w:cstheme="minorHAnsi"/>
          <w:sz w:val="24"/>
          <w:szCs w:val="24"/>
        </w:rPr>
        <w:t>- Para abertura da conta, deve ser apresentada a documentação necessária (originais e cópias), conforme a natureza jurídica do beneficiário, bem como do(s) seu(s) responsável(eis) legal(</w:t>
      </w:r>
      <w:proofErr w:type="spellStart"/>
      <w:r w:rsidRPr="00FD7C50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D7C50">
        <w:rPr>
          <w:rFonts w:asciiTheme="minorHAnsi" w:hAnsiTheme="minorHAnsi" w:cstheme="minorHAnsi"/>
          <w:sz w:val="24"/>
          <w:szCs w:val="24"/>
        </w:rPr>
        <w:t>).</w:t>
      </w:r>
    </w:p>
    <w:p w14:paraId="5AE0E568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00CDA951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Atenciosamente,</w:t>
      </w:r>
    </w:p>
    <w:p w14:paraId="6CE5366E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30660808" w14:textId="05A9746C" w:rsidR="005042D4" w:rsidRPr="00FD7C50" w:rsidRDefault="005042D4" w:rsidP="00A07820">
      <w:pPr>
        <w:pStyle w:val="Corpodetexto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Vitória</w:t>
      </w:r>
      <w:r w:rsidR="00344527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(ES</w:t>
      </w:r>
      <w:r w:rsidR="00D921DF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), </w:t>
      </w:r>
      <w:r w:rsidR="00D921DF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de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XXXXX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d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 </w:t>
      </w:r>
      <w:r w:rsidR="003E6856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202</w:t>
      </w:r>
      <w:r w:rsidR="008B4ABA">
        <w:rPr>
          <w:rFonts w:asciiTheme="minorHAnsi" w:eastAsiaTheme="minorHAnsi" w:hAnsiTheme="minorHAnsi" w:cstheme="minorHAnsi"/>
          <w:color w:val="FF0000"/>
          <w:sz w:val="24"/>
          <w:szCs w:val="24"/>
        </w:rPr>
        <w:t>5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.</w:t>
      </w:r>
    </w:p>
    <w:p w14:paraId="554EF9D7" w14:textId="77777777" w:rsidR="005042D4" w:rsidRPr="00FD7C50" w:rsidRDefault="005042D4" w:rsidP="00A07820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51D38C43" w14:textId="6E4B9E15" w:rsidR="005042D4" w:rsidRPr="00FD7C50" w:rsidRDefault="005042D4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sz w:val="24"/>
          <w:szCs w:val="24"/>
        </w:rPr>
        <w:t xml:space="preserve">Representante da 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Secretaria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Estado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Trabalho, Assistência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Desenvolvimento Social - S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ETADES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</w:t>
      </w:r>
    </w:p>
    <w:p w14:paraId="0FAFFBEE" w14:textId="77777777" w:rsidR="0070698E" w:rsidRPr="00FD7C50" w:rsidRDefault="0070698E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4428FB0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A9035EF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b/>
          <w:sz w:val="24"/>
          <w:szCs w:val="24"/>
        </w:rPr>
        <w:t>CYNTIA FIGUEIRA GRILLO</w:t>
      </w:r>
    </w:p>
    <w:p w14:paraId="7971CBE4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Secretária de Estado de Trabalho, Assistência e Desenvolvimento Social</w:t>
      </w:r>
    </w:p>
    <w:p w14:paraId="1DA7E144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Decreto nº 0442-S, de 01 de abril de 2020</w:t>
      </w:r>
    </w:p>
    <w:p w14:paraId="4C79B5DC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(Assinado eletronicamente)</w:t>
      </w:r>
    </w:p>
    <w:sectPr w:rsidR="0070698E" w:rsidRPr="00FD7C50" w:rsidSect="00F020F5">
      <w:headerReference w:type="default" r:id="rId7"/>
      <w:pgSz w:w="11906" w:h="16838"/>
      <w:pgMar w:top="1077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C0CC" w14:textId="77777777" w:rsidR="00BF605E" w:rsidRDefault="00BF605E" w:rsidP="009A502E">
      <w:r>
        <w:separator/>
      </w:r>
    </w:p>
  </w:endnote>
  <w:endnote w:type="continuationSeparator" w:id="0">
    <w:p w14:paraId="5B37D7CA" w14:textId="77777777" w:rsidR="00BF605E" w:rsidRDefault="00BF605E" w:rsidP="009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80C2" w14:textId="77777777" w:rsidR="00BF605E" w:rsidRDefault="00BF605E" w:rsidP="009A502E">
      <w:r>
        <w:separator/>
      </w:r>
    </w:p>
  </w:footnote>
  <w:footnote w:type="continuationSeparator" w:id="0">
    <w:p w14:paraId="14818724" w14:textId="77777777" w:rsidR="00BF605E" w:rsidRDefault="00BF605E" w:rsidP="009A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A3A0" w14:textId="77777777" w:rsidR="00FD7C50" w:rsidRDefault="000C5259" w:rsidP="00FD7C50">
    <w:pPr>
      <w:pStyle w:val="Cabealho"/>
    </w:pPr>
    <w:r>
      <w:rPr>
        <w:rFonts w:cs="Arial"/>
        <w:b/>
        <w:noProof/>
        <w:sz w:val="20"/>
      </w:rPr>
      <w:object w:dxaOrig="1440" w:dyaOrig="1440" w14:anchorId="05E3C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margin-left:183.75pt;margin-top:-93.05pt;width:43.5pt;height:44pt;z-index:251659264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18433" DrawAspect="Content" ObjectID="_1802000507" r:id="rId2"/>
      </w:object>
    </w:r>
  </w:p>
  <w:p w14:paraId="780C14B4" w14:textId="77777777" w:rsidR="00FD7C50" w:rsidRDefault="00FD7C50" w:rsidP="00FD7C50">
    <w:pPr>
      <w:pStyle w:val="Cabealho"/>
      <w:tabs>
        <w:tab w:val="clear" w:pos="4252"/>
        <w:tab w:val="clear" w:pos="8504"/>
        <w:tab w:val="left" w:pos="3630"/>
      </w:tabs>
    </w:pPr>
    <w:r>
      <w:tab/>
    </w:r>
  </w:p>
  <w:p w14:paraId="02832698" w14:textId="77777777" w:rsidR="00FD7C50" w:rsidRDefault="00FD7C50" w:rsidP="00FD7C50">
    <w:pPr>
      <w:jc w:val="center"/>
      <w:rPr>
        <w:rFonts w:cs="Arial"/>
        <w:b/>
        <w:sz w:val="20"/>
      </w:rPr>
    </w:pPr>
  </w:p>
  <w:p w14:paraId="7C6C4997" w14:textId="77777777" w:rsidR="00FD7C50" w:rsidRPr="00913F07" w:rsidRDefault="00FD7C50" w:rsidP="00FD7C50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615024C9" w14:textId="77777777" w:rsidR="00FD7C50" w:rsidRPr="00913F07" w:rsidRDefault="00FD7C50" w:rsidP="00FD7C50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 xml:space="preserve">SECRETARIA DE ESTADO DE TRABALHO, ASSISTÊNCIA E DESENVOLVIMENTO SOCIAL </w:t>
    </w:r>
  </w:p>
  <w:p w14:paraId="1D328A56" w14:textId="77777777" w:rsidR="008F743C" w:rsidRDefault="008F74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 w16cid:durableId="12966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BE"/>
    <w:rsid w:val="000431A3"/>
    <w:rsid w:val="00062FA6"/>
    <w:rsid w:val="00077943"/>
    <w:rsid w:val="000861C1"/>
    <w:rsid w:val="000B3FC4"/>
    <w:rsid w:val="000C5259"/>
    <w:rsid w:val="000C676A"/>
    <w:rsid w:val="000D22B1"/>
    <w:rsid w:val="000D6CA8"/>
    <w:rsid w:val="0012034D"/>
    <w:rsid w:val="00144B86"/>
    <w:rsid w:val="00150B52"/>
    <w:rsid w:val="0016693A"/>
    <w:rsid w:val="00173EBD"/>
    <w:rsid w:val="001D076C"/>
    <w:rsid w:val="001D3159"/>
    <w:rsid w:val="001D5669"/>
    <w:rsid w:val="0020783C"/>
    <w:rsid w:val="002861BE"/>
    <w:rsid w:val="00293FFE"/>
    <w:rsid w:val="002F43E8"/>
    <w:rsid w:val="003035BE"/>
    <w:rsid w:val="00344527"/>
    <w:rsid w:val="00372CCA"/>
    <w:rsid w:val="003A781D"/>
    <w:rsid w:val="003E6856"/>
    <w:rsid w:val="003F1E00"/>
    <w:rsid w:val="003F58C8"/>
    <w:rsid w:val="003F5BE8"/>
    <w:rsid w:val="0040172C"/>
    <w:rsid w:val="004035DC"/>
    <w:rsid w:val="00425ED2"/>
    <w:rsid w:val="00453702"/>
    <w:rsid w:val="00483810"/>
    <w:rsid w:val="004D5517"/>
    <w:rsid w:val="004F6CE3"/>
    <w:rsid w:val="005042D4"/>
    <w:rsid w:val="00511890"/>
    <w:rsid w:val="00597728"/>
    <w:rsid w:val="005C785A"/>
    <w:rsid w:val="005D2D72"/>
    <w:rsid w:val="00622074"/>
    <w:rsid w:val="006366A0"/>
    <w:rsid w:val="006609B2"/>
    <w:rsid w:val="006C67A0"/>
    <w:rsid w:val="006F12A2"/>
    <w:rsid w:val="0070698E"/>
    <w:rsid w:val="007367EE"/>
    <w:rsid w:val="00737B79"/>
    <w:rsid w:val="00746087"/>
    <w:rsid w:val="00783382"/>
    <w:rsid w:val="007C2261"/>
    <w:rsid w:val="007C6C8A"/>
    <w:rsid w:val="007D4109"/>
    <w:rsid w:val="0080030A"/>
    <w:rsid w:val="00841800"/>
    <w:rsid w:val="00892BF7"/>
    <w:rsid w:val="008B4ABA"/>
    <w:rsid w:val="008B6634"/>
    <w:rsid w:val="008C0783"/>
    <w:rsid w:val="008C5B00"/>
    <w:rsid w:val="008F743C"/>
    <w:rsid w:val="0093005F"/>
    <w:rsid w:val="00937AD6"/>
    <w:rsid w:val="009A502E"/>
    <w:rsid w:val="009C238D"/>
    <w:rsid w:val="009E1832"/>
    <w:rsid w:val="009E4300"/>
    <w:rsid w:val="009F3075"/>
    <w:rsid w:val="009F6EC0"/>
    <w:rsid w:val="00A07820"/>
    <w:rsid w:val="00A1760F"/>
    <w:rsid w:val="00A229E5"/>
    <w:rsid w:val="00A30E7A"/>
    <w:rsid w:val="00A44B1E"/>
    <w:rsid w:val="00A812F1"/>
    <w:rsid w:val="00B03031"/>
    <w:rsid w:val="00B06533"/>
    <w:rsid w:val="00BA25A6"/>
    <w:rsid w:val="00BE2325"/>
    <w:rsid w:val="00BF605E"/>
    <w:rsid w:val="00C2432A"/>
    <w:rsid w:val="00C2608A"/>
    <w:rsid w:val="00C434F0"/>
    <w:rsid w:val="00C8222F"/>
    <w:rsid w:val="00CF69BA"/>
    <w:rsid w:val="00D0112E"/>
    <w:rsid w:val="00D05EE4"/>
    <w:rsid w:val="00D06944"/>
    <w:rsid w:val="00D13B51"/>
    <w:rsid w:val="00D614AF"/>
    <w:rsid w:val="00D65385"/>
    <w:rsid w:val="00D71E66"/>
    <w:rsid w:val="00D904C3"/>
    <w:rsid w:val="00D921DF"/>
    <w:rsid w:val="00DA5A4C"/>
    <w:rsid w:val="00DB293A"/>
    <w:rsid w:val="00E428B9"/>
    <w:rsid w:val="00E96C3A"/>
    <w:rsid w:val="00F020F5"/>
    <w:rsid w:val="00F305D7"/>
    <w:rsid w:val="00FD3951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68E68B56"/>
  <w15:docId w15:val="{1FB81085-8147-4CB5-86EA-43E2533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4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944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94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06944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06944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06944"/>
    <w:pPr>
      <w:ind w:left="708"/>
    </w:pPr>
  </w:style>
  <w:style w:type="paragraph" w:styleId="Cabealho">
    <w:name w:val="header"/>
    <w:aliases w:val="encabezado,Cabeçalho superior,he,HeaderNN,hd"/>
    <w:basedOn w:val="Normal"/>
    <w:link w:val="CabealhoChar"/>
    <w:unhideWhenUsed/>
    <w:rsid w:val="009A5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9A502E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02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0F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504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 Oliveira Martins Lerbach</dc:creator>
  <cp:lastModifiedBy>Camila Nogueira Felsky</cp:lastModifiedBy>
  <cp:revision>12</cp:revision>
  <cp:lastPrinted>2018-11-27T16:29:00Z</cp:lastPrinted>
  <dcterms:created xsi:type="dcterms:W3CDTF">2024-02-20T20:01:00Z</dcterms:created>
  <dcterms:modified xsi:type="dcterms:W3CDTF">2025-02-25T17:55:00Z</dcterms:modified>
</cp:coreProperties>
</file>