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"/>
        <w:pBdr/>
        <w:spacing w:before="102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ANEXO </w:t>
      </w:r>
      <w:r>
        <w:rPr>
          <w:rFonts w:ascii="Arial" w:hAnsi="Arial" w:eastAsia="Arial" w:cs="Arial"/>
          <w:sz w:val="24"/>
          <w:szCs w:val="24"/>
          <w:lang w:val="pt-BR"/>
        </w:rPr>
        <w:t xml:space="preserve">I</w:t>
      </w:r>
      <w:r>
        <w:rPr>
          <w:rFonts w:ascii="Arial" w:hAnsi="Arial" w:eastAsia="Arial" w:cs="Arial"/>
          <w:sz w:val="24"/>
          <w:szCs w:val="24"/>
        </w:rPr>
        <w:t xml:space="preserve">V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before="2"/>
        <w:ind w:right="0" w:firstLine="0" w:left="0"/>
        <w:rPr>
          <w:rFonts w:ascii="Arial" w:hAnsi="Arial" w:cs="Arial"/>
          <w:b/>
          <w:sz w:val="10"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Bdr/>
        <w:spacing w:before="102"/>
        <w:ind w:right="0" w:firstLine="0" w:left="0"/>
        <w:jc w:val="left"/>
        <w:rPr>
          <w:rFonts w:ascii="Arial" w:hAnsi="Arial" w:cs="Arial"/>
          <w:b/>
          <w:sz w:val="18"/>
        </w:rPr>
      </w:pPr>
      <w:r>
        <w:rPr>
          <w:rFonts w:ascii="Arial" w:hAnsi="Arial" w:eastAsia="Arial" w:cs="Arial"/>
          <w:b/>
          <w:sz w:val="24"/>
          <w:szCs w:val="24"/>
        </w:rPr>
        <w:t xml:space="preserve">OFÍCIO/XXX/Nº</w:t>
      </w:r>
      <w:r>
        <w:rPr>
          <w:rFonts w:ascii="Arial" w:hAnsi="Arial" w:eastAsia="Arial" w:cs="Arial"/>
          <w:b/>
          <w:spacing w:val="26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</w:rPr>
        <w:t xml:space="preserve">XX/202</w:t>
      </w:r>
      <w:r>
        <w:rPr>
          <w:rFonts w:ascii="Arial" w:hAnsi="Arial" w:eastAsia="Arial" w:cs="Arial"/>
          <w:b/>
          <w:sz w:val="24"/>
          <w:szCs w:val="24"/>
          <w:lang w:val="pt-BR"/>
        </w:rPr>
        <w:t xml:space="preserve">4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</w:p>
    <w:p>
      <w:pPr>
        <w:pStyle w:val="1_635"/>
        <w:pBdr/>
        <w:spacing w:before="6"/>
        <w:ind w:right="0" w:firstLine="0" w:lef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XX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-ES,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XX</w:t>
      </w:r>
      <w:r>
        <w:rPr>
          <w:rFonts w:ascii="Arial" w:hAnsi="Arial" w:eastAsia="Arial" w:cs="Arial"/>
          <w:spacing w:val="-1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xxx</w:t>
      </w:r>
      <w:r>
        <w:rPr>
          <w:rFonts w:ascii="Arial" w:hAnsi="Arial" w:eastAsia="Arial" w:cs="Arial"/>
          <w:spacing w:val="-1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-1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202</w:t>
      </w:r>
      <w:r>
        <w:rPr>
          <w:rFonts w:ascii="Arial" w:hAnsi="Arial" w:eastAsia="Arial" w:cs="Arial"/>
          <w:sz w:val="24"/>
          <w:szCs w:val="24"/>
          <w:lang w:val="pt-BR"/>
        </w:rPr>
        <w:t xml:space="preserve">4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before="2"/>
        <w:ind w:right="0" w:firstLine="0" w:left="0"/>
        <w:rPr>
          <w:rFonts w:ascii="Arial" w:hAnsi="Arial" w:cs="Arial"/>
          <w:sz w:val="10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before="102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Senhora</w:t>
      </w:r>
      <w:r>
        <w:rPr>
          <w:rFonts w:ascii="Arial" w:hAnsi="Arial" w:eastAsia="Arial" w:cs="Arial"/>
          <w:spacing w:val="-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Secretária,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/>
        <w:ind w:right="0" w:firstLine="0" w:left="0"/>
        <w:jc w:val="both"/>
        <w:rPr>
          <w:rFonts w:ascii="Arial" w:hAnsi="Arial" w:cs="Arial"/>
          <w:sz w:val="19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line="247" w:lineRule="auto"/>
        <w:ind w:right="0" w:firstLine="0" w:left="0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pacing w:val="-1"/>
          <w:sz w:val="24"/>
          <w:szCs w:val="24"/>
        </w:rPr>
        <w:t xml:space="preserve">Servimo-nos do presente encaminhar </w:t>
      </w:r>
      <w:r>
        <w:rPr>
          <w:rFonts w:ascii="Arial" w:hAnsi="Arial" w:eastAsia="Arial" w:cs="Arial"/>
          <w:sz w:val="24"/>
          <w:szCs w:val="24"/>
        </w:rPr>
        <w:t xml:space="preserve">em anexo os documentos abaixo relacionados em conformidade com a</w:t>
      </w:r>
      <w:r>
        <w:rPr>
          <w:rFonts w:ascii="Arial" w:hAnsi="Arial" w:eastAsia="Arial" w:cs="Arial"/>
          <w:sz w:val="24"/>
          <w:szCs w:val="24"/>
          <w:lang w:val="pt-BR"/>
        </w:rPr>
        <w:t xml:space="preserve"> </w:t>
      </w:r>
      <w:r>
        <w:rPr>
          <w:rFonts w:ascii="Arial" w:hAnsi="Arial" w:eastAsia="Arial" w:cs="Arial"/>
          <w:spacing w:val="-6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Portaria</w:t>
      </w:r>
      <w:r>
        <w:rPr>
          <w:rFonts w:ascii="Arial" w:hAnsi="Arial" w:eastAsia="Arial" w:cs="Arial"/>
          <w:spacing w:val="48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nº </w:t>
      </w:r>
      <w:r>
        <w:rPr>
          <w:rFonts w:ascii="Arial" w:hAnsi="Arial" w:eastAsia="Arial" w:cs="Arial"/>
          <w:sz w:val="24"/>
          <w:szCs w:val="24"/>
          <w:highlight w:val="none"/>
          <w:lang w:val="pt-BR"/>
        </w:rPr>
        <w:t xml:space="preserve">055-S, de 4 de junho de 2024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,</w:t>
      </w:r>
      <w:r>
        <w:rPr>
          <w:rFonts w:ascii="Arial" w:hAnsi="Arial" w:eastAsia="Arial" w:cs="Arial"/>
          <w:spacing w:val="-8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a</w:t>
      </w:r>
      <w:r>
        <w:rPr>
          <w:rFonts w:ascii="Arial" w:hAnsi="Arial" w:eastAsia="Arial" w:cs="Arial"/>
          <w:spacing w:val="-9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sabe</w:t>
      </w:r>
      <w:r>
        <w:rPr>
          <w:rFonts w:ascii="Arial" w:hAnsi="Arial" w:eastAsia="Arial" w:cs="Arial"/>
          <w:sz w:val="24"/>
          <w:szCs w:val="24"/>
        </w:rPr>
        <w:t xml:space="preserve">r: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line="247" w:lineRule="auto"/>
        <w:ind w:right="0" w:firstLine="0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621"/>
        <w:numPr>
          <w:ilvl w:val="0"/>
          <w:numId w:val="1"/>
        </w:numPr>
        <w:pBdr/>
        <w:tabs>
          <w:tab w:val="left" w:leader="none" w:pos="1054"/>
        </w:tabs>
        <w:spacing w:after="0" w:before="0" w:line="208" w:lineRule="exact"/>
        <w:ind w:right="0"/>
        <w:jc w:val="both"/>
        <w:rPr>
          <w:rFonts w:ascii="Arial" w:hAnsi="Arial" w:cs="Arial"/>
          <w:sz w:val="18"/>
        </w:rPr>
      </w:pPr>
      <w:r>
        <w:rPr>
          <w:rFonts w:ascii="Arial" w:hAnsi="Arial" w:eastAsia="Arial" w:cs="Arial"/>
          <w:spacing w:val="-1"/>
          <w:sz w:val="24"/>
          <w:szCs w:val="24"/>
        </w:rPr>
        <w:t xml:space="preserve">Plano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 xml:space="preserve">de</w:t>
      </w:r>
      <w:r>
        <w:rPr>
          <w:rFonts w:ascii="Arial" w:hAnsi="Arial" w:eastAsia="Arial" w:cs="Arial"/>
          <w:spacing w:val="-1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 xml:space="preserve">aplicação</w:t>
      </w:r>
      <w:r>
        <w:rPr>
          <w:rFonts w:ascii="Arial" w:hAnsi="Arial" w:eastAsia="Arial" w:cs="Arial"/>
          <w:spacing w:val="-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original,</w:t>
      </w:r>
      <w:r>
        <w:rPr>
          <w:rFonts w:ascii="Arial" w:hAnsi="Arial" w:eastAsia="Arial" w:cs="Arial"/>
          <w:spacing w:val="-1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assinado</w:t>
      </w:r>
      <w:r>
        <w:rPr>
          <w:rFonts w:ascii="Arial" w:hAnsi="Arial" w:eastAsia="Arial" w:cs="Arial"/>
          <w:spacing w:val="-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pelo</w:t>
      </w:r>
      <w:r>
        <w:rPr>
          <w:rFonts w:ascii="Arial" w:hAnsi="Arial" w:eastAsia="Arial" w:cs="Arial"/>
          <w:spacing w:val="-1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Prefeito;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21"/>
        <w:numPr>
          <w:ilvl w:val="0"/>
          <w:numId w:val="1"/>
        </w:numPr>
        <w:pBdr/>
        <w:tabs>
          <w:tab w:val="left" w:leader="none" w:pos="1054"/>
        </w:tabs>
        <w:spacing w:after="0" w:before="6" w:line="247" w:lineRule="auto"/>
        <w:ind w:right="0"/>
        <w:jc w:val="both"/>
        <w:rPr>
          <w:rFonts w:ascii="Arial" w:hAnsi="Arial" w:cs="Arial"/>
          <w:sz w:val="18"/>
        </w:rPr>
      </w:pPr>
      <w:r>
        <w:rPr>
          <w:rFonts w:ascii="Arial" w:hAnsi="Arial" w:eastAsia="Arial" w:cs="Arial"/>
          <w:sz w:val="24"/>
          <w:szCs w:val="24"/>
        </w:rPr>
        <w:t xml:space="preserve">Ata</w:t>
      </w:r>
      <w:r>
        <w:rPr>
          <w:rFonts w:ascii="Arial" w:hAnsi="Arial" w:eastAsia="Arial" w:cs="Arial"/>
          <w:spacing w:val="2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Resolução</w:t>
      </w:r>
      <w:r>
        <w:rPr>
          <w:rFonts w:ascii="Arial" w:hAnsi="Arial" w:eastAsia="Arial" w:cs="Arial"/>
          <w:spacing w:val="2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original</w:t>
      </w:r>
      <w:r>
        <w:rPr>
          <w:rFonts w:ascii="Arial" w:hAnsi="Arial" w:eastAsia="Arial" w:cs="Arial"/>
          <w:spacing w:val="2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do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Conselho</w:t>
      </w:r>
      <w:r>
        <w:rPr>
          <w:rFonts w:ascii="Arial" w:hAnsi="Arial" w:eastAsia="Arial" w:cs="Arial"/>
          <w:spacing w:val="2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</w:t>
      </w:r>
      <w:r>
        <w:rPr>
          <w:rFonts w:ascii="Arial" w:hAnsi="Arial" w:eastAsia="Arial" w:cs="Arial"/>
          <w:spacing w:val="2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2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Assistência</w:t>
      </w:r>
      <w:r>
        <w:rPr>
          <w:rFonts w:ascii="Arial" w:hAnsi="Arial" w:eastAsia="Arial" w:cs="Arial"/>
          <w:spacing w:val="2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Social,</w:t>
      </w:r>
      <w:r>
        <w:rPr>
          <w:rFonts w:ascii="Arial" w:hAnsi="Arial" w:eastAsia="Arial" w:cs="Arial"/>
          <w:spacing w:val="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constando</w:t>
      </w:r>
      <w:r>
        <w:rPr>
          <w:rFonts w:ascii="Arial" w:hAnsi="Arial" w:eastAsia="Arial" w:cs="Arial"/>
          <w:spacing w:val="1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pacing w:val="8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aprovação</w:t>
      </w:r>
      <w:r>
        <w:rPr>
          <w:rFonts w:ascii="Arial" w:hAnsi="Arial" w:eastAsia="Arial" w:cs="Arial"/>
          <w:spacing w:val="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do</w:t>
      </w:r>
      <w:r>
        <w:rPr>
          <w:rFonts w:ascii="Arial" w:hAnsi="Arial" w:eastAsia="Arial" w:cs="Arial"/>
          <w:spacing w:val="1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plano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aplicação;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21"/>
        <w:numPr>
          <w:ilvl w:val="0"/>
          <w:numId w:val="1"/>
        </w:numPr>
        <w:pBdr/>
        <w:tabs>
          <w:tab w:val="left" w:leader="none" w:pos="1054"/>
        </w:tabs>
        <w:spacing w:after="0" w:before="0" w:line="208" w:lineRule="exact"/>
        <w:ind w:right="0"/>
        <w:jc w:val="both"/>
        <w:rPr>
          <w:rFonts w:ascii="Arial" w:hAnsi="Arial" w:cs="Arial"/>
          <w:sz w:val="18"/>
        </w:rPr>
      </w:pPr>
      <w:r>
        <w:rPr>
          <w:rFonts w:ascii="Arial" w:hAnsi="Arial" w:eastAsia="Arial" w:cs="Arial"/>
          <w:sz w:val="24"/>
          <w:szCs w:val="24"/>
        </w:rPr>
        <w:t xml:space="preserve">Termo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Adesão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devidamente</w:t>
      </w:r>
      <w:r>
        <w:rPr>
          <w:rFonts w:ascii="Arial" w:hAnsi="Arial" w:eastAsia="Arial" w:cs="Arial"/>
          <w:spacing w:val="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assinado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pelo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Prefeito</w:t>
      </w:r>
      <w:r>
        <w:rPr>
          <w:rFonts w:ascii="Arial" w:hAnsi="Arial" w:eastAsia="Arial" w:cs="Arial"/>
          <w:spacing w:val="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621"/>
        <w:numPr>
          <w:ilvl w:val="0"/>
          <w:numId w:val="1"/>
        </w:numPr>
        <w:pBdr/>
        <w:tabs>
          <w:tab w:val="left" w:leader="none" w:pos="1054"/>
        </w:tabs>
        <w:spacing w:after="0" w:before="6" w:line="240" w:lineRule="auto"/>
        <w:ind w:right="0"/>
        <w:jc w:val="both"/>
        <w:rPr>
          <w:rFonts w:ascii="Arial" w:hAnsi="Arial" w:cs="Arial"/>
          <w:sz w:val="18"/>
        </w:rPr>
      </w:pPr>
      <w:r>
        <w:rPr>
          <w:rFonts w:ascii="Arial" w:hAnsi="Arial" w:eastAsia="Arial" w:cs="Arial"/>
          <w:sz w:val="24"/>
          <w:szCs w:val="24"/>
        </w:rPr>
        <w:t xml:space="preserve">Extrato zerado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conta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bancária para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movimentação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dos recursos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que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serão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repassados.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before="11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line="247" w:lineRule="auto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 xml:space="preserve">Atenciosamente,</w:t>
      </w:r>
      <w:r>
        <w:rPr>
          <w:rFonts w:ascii="Arial" w:hAnsi="Arial" w:eastAsia="Arial" w:cs="Arial"/>
          <w:spacing w:val="-6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XXXXX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line="208" w:lineRule="exact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Secretário(a)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Assistência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Social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xxxx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/>
        <w:ind w:right="0" w:firstLine="0" w:left="0"/>
        <w:rPr>
          <w:rFonts w:ascii="Arial" w:hAnsi="Arial" w:cs="Arial"/>
          <w:sz w:val="19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À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Senhora,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5"/>
        <w:pBdr/>
        <w:spacing w:before="6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CYNTIA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FIGUEIRA</w:t>
      </w:r>
      <w:r>
        <w:rPr>
          <w:rFonts w:ascii="Arial" w:hAnsi="Arial" w:eastAsia="Arial" w:cs="Arial"/>
          <w:spacing w:val="-1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GRILLO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_635"/>
        <w:pBdr/>
        <w:spacing w:before="5"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Secretária de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Estado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Trabalho,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Assistência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Desenvolvimento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Social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-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SETADES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landscape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61" w:left="343"/>
        <w:jc w:val="left"/>
      </w:pPr>
      <w:rPr>
        <w:rFonts w:hint="default" w:ascii="Trebuchet MS" w:hAnsi="Trebuchet MS" w:eastAsia="Trebuchet MS" w:cs="Trebuchet MS"/>
        <w:spacing w:val="-1"/>
        <w:sz w:val="18"/>
        <w:szCs w:val="18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32" w:left="1053"/>
        <w:jc w:val="left"/>
      </w:pPr>
      <w:rPr>
        <w:rFonts w:hint="default" w:ascii="Trebuchet MS" w:hAnsi="Trebuchet MS" w:eastAsia="Trebuchet MS" w:cs="Trebuchet MS"/>
        <w:spacing w:val="-1"/>
        <w:sz w:val="18"/>
        <w:szCs w:val="18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32" w:left="8620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32" w:left="8945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32" w:left="9271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32" w:left="9597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32" w:left="992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32" w:left="1024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32" w:left="10574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paragraph" w:styleId="1_635" w:customStyle="1">
    <w:name w:val="Body Text"/>
    <w:basedOn w:val="901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rebuchet MS" w:hAnsi="Trebuchet MS" w:eastAsia="Trebuchet MS" w:cs="Trebuchet M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pt-P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2024-06-04T15:00:26Z</dcterms:modified>
</cp:coreProperties>
</file>