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200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ANEXO 02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pt-BR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MODELO DE PLANO DE TRABALHO PARA OSC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PLANO DE TRABALHO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80"/>
          <w:sz w:val="24"/>
          <w:szCs w:val="24"/>
          <w:lang w:eastAsia="pt-BR"/>
        </w:rPr>
        <w:t xml:space="preserve">(Artigo 22 da Lei n° 13.019/2014, alterada pela Lei n° 13.204/2015)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1. DADOS DA ADMINISTRAÇÃO PÚBLICA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02"/>
        <w:gridCol w:w="2042"/>
        <w:gridCol w:w="3685"/>
      </w:tblGrid>
      <w:tr>
        <w:trPr/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Nome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Secretaria de Estado de Trabalho, Assistência e Desenvolvimento Social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CNPJ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03.252.312/0001-80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Logradouro (Avenida, Rua, Rod.)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Rua Dr. João Carlos de Souza nº 107, Ed. Green Tower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Bairro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Barro Vermelho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Cidade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Vitória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CEP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29.057-530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E-mail da Instituição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convenios@setades.es.gov.br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Home Page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https://setades.es.gov.br/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(27) 3636-6810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(27) 3636-6807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(27) 3636-6806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2. DADOS GERAIS DA PROPONENTE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54"/>
        <w:gridCol w:w="930"/>
        <w:gridCol w:w="2111"/>
        <w:gridCol w:w="279"/>
        <w:gridCol w:w="2555"/>
      </w:tblGrid>
      <w:tr>
        <w:trPr>
          <w:trHeight w:val="277"/>
        </w:trPr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Nome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 CNPJ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77"/>
        </w:trPr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Logradouro (Avenida, Rua, Rod.)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77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Bairro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Cidade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CEP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77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E-mail da Instituição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Home Page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554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3. IDENTIFICAÇÃO DO RESPONSÁVEL LEGAL PELA PROPONENTE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6"/>
        <w:gridCol w:w="2759"/>
        <w:gridCol w:w="2409"/>
        <w:gridCol w:w="2835"/>
      </w:tblGrid>
      <w:tr>
        <w:trPr/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Nome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CPF: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N° RG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Órgão Expedidor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Cargo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Função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Logradouro (Avenida, Rua, Rod.)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Bairro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Cidade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CEP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4.  IDENTIFICAÇÃO DO RESPONSÁVEL TÉCNICO PELO PROJETO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25"/>
        <w:gridCol w:w="4394"/>
      </w:tblGrid>
      <w:tr>
        <w:trPr/>
        <w:tc>
          <w:tcPr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Nome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Área de Formação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Nº do Registro no Conselho Profissional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Bairro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Cidade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CEP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E-mail do Técnico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do Técnico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   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Telefone do Técnico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5. DESCRIÇÃO DA REALIDADE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2344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Breve histórico e finalidade da OSC;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Principais ações na área da segurança alimentar e nutricional – SAN ou assistência social;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Perfil do público beneficiário da entidade (como: faixa etária, renda, escolaridade, condição de moradia);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Capacidade de atendimento;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</w:p>
          <w:p>
            <w:pPr>
              <w:numPr>
                <w:ilvl w:val="0"/>
                <w:numId w:val="1"/>
              </w:numPr>
              <w:pBdr/>
              <w:spacing w:after="0" w:line="240" w:lineRule="auto"/>
              <w:ind w:left="76"/>
              <w:jc w:val="both"/>
              <w:rPr>
                <w:rFonts w:ascii="Arial" w:hAnsi="Arial" w:eastAsia="Times New Roman" w:cs="Arial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Metodologia de trabalho (como são realizados os projetos/atividades).</w:t>
            </w:r>
            <w:r>
              <w:rPr>
                <w:rFonts w:ascii="Arial" w:hAnsi="Arial" w:eastAsia="Times New Roman" w:cs="Arial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 SÍNTESE DA PROPOSTA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6.1. Objeto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753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Descrição, clara e objetiva, do que se pretende realizar na proposta e os resultados esperados.</w:t>
            </w:r>
            <w:r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Produto final da parceria.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6.2. Objetivo geral 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753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Relacionando com a situação problema que se deseja enfrentar com a execução do objeto, devendo estar em consonância com a 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área da segurança alimentar e nutricional – SAN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 ofertado pela entidade.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6.3. Objetivos específicos 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87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Devem apresentar detalhadamente o objetivo geral, relacionando com os resultados a serem atingidos.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6.4. Público beneficiário da proposta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04"/>
      </w:tblGrid>
      <w:tr>
        <w:trPr>
          <w:trHeight w:val="553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Descrever o público beneficiário direto.</w:t>
            </w:r>
            <w:r>
              <w:rPr>
                <w:rFonts w:ascii="Arial" w:hAnsi="Arial" w:eastAsia="Times New Roman" w:cs="Arial"/>
                <w:bCs/>
                <w:i/>
                <w:color w:val="ff0000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highlight w:val="none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Mencionar as situações de violações de direito.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6.5. Justificativa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211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Descrever o nexo entre a realidade, conforme item 5, e as atividades e metas propostas e os benefícios para o público atendido.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6.6. Equipe de profissionais que atuarão na execução da proposta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84"/>
        <w:gridCol w:w="1417"/>
        <w:gridCol w:w="1984"/>
        <w:gridCol w:w="31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Formação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Função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Carga horária semanal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6.7. Metodologia para avaliação do grau de satisfação do usuário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622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Realizada através de pesquisa de opinião, questionário, entrevistas, caixa de sugestões, dentre outras.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6.8. Sustentabilidade da proposta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>
          <w:trHeight w:val="222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Indicar se as ações/atividades terão continuidade após o término da vigência da parceria ou quais estratégias serão utilizadas para garantir a sua continuidade.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6.9. Período de execução do objeto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68"/>
        <w:gridCol w:w="4535"/>
      </w:tblGrid>
      <w:tr>
        <w:trPr>
          <w:trHeight w:val="450"/>
        </w:trPr>
        <w:tc>
          <w:tcPr>
            <w:tcBorders>
              <w:top w:val="single" w:color="000000" w:sz="4" w:space="0"/>
              <w:left w:val="single" w:color="808080" w:sz="4" w:space="0"/>
              <w:bottom w:val="single" w:color="80808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Início: 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808080" w:sz="4" w:space="0"/>
              <w:right w:val="single" w:color="80808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Término: </w:t>
            </w:r>
            <w:r>
              <w:rPr>
                <w:rFonts w:ascii="Arial" w:hAnsi="Arial" w:eastAsia="Times New Roman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262626"/>
          <w:sz w:val="24"/>
          <w:szCs w:val="24"/>
          <w:lang w:eastAsia="pt-BR"/>
        </w:rPr>
        <w:t xml:space="preserve">7.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CRONOGRAMA FÍSICO-FINANCEIRO DE EXECUÇÃO DO OBJETO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68"/>
        <w:gridCol w:w="2226"/>
        <w:gridCol w:w="2126"/>
        <w:gridCol w:w="1984"/>
      </w:tblGrid>
      <w:tr>
        <w:trPr>
          <w:trHeight w:val="2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Meta 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Valor (R$):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Indicador(es):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Metodologia de execução: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Etapas/atividades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Valor (R$)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Período de Execução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Início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Término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pt-BR"/>
        </w:rPr>
        <w:t xml:space="preserve">Meta: </w:t>
      </w: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Descrever quantitativa e qualitativamente a situação problema que se quer atingir” na realidade diagnosticada. Desdobramento do objeto em realizações físicas.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pt-BR"/>
        </w:rPr>
        <w:t xml:space="preserve">Metodologia: </w:t>
      </w: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Descrever a forma de execução das atividades e de cumprimento da meta.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pt-BR"/>
        </w:rPr>
        <w:t xml:space="preserve">Indicadores: </w:t>
      </w: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Parâmetros a serem utilizados para aferição do cumprimento das metas.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pt-BR"/>
        </w:rPr>
        <w:t xml:space="preserve">Etapas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pt-BR"/>
        </w:rPr>
        <w:t xml:space="preserve">: </w:t>
      </w: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Descrever qualitativamente quais atividades serão desenvolvidas para alcançar os resultados de cada meta.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pt-BR"/>
        </w:rPr>
        <w:t xml:space="preserve">Período de execução: </w:t>
      </w: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Mês e ano de início e término de execução</w:t>
      </w:r>
      <w:r>
        <w:rPr>
          <w:rFonts w:ascii="Arial" w:hAnsi="Arial" w:eastAsia="Times New Roman" w:cs="Arial"/>
          <w:b/>
          <w:bCs/>
          <w:i/>
          <w:iCs/>
          <w:color w:val="ff0000"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de cada etapa.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 PLANO DE APLICAÇÃO 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31"/>
        <w:gridCol w:w="3304"/>
        <w:gridCol w:w="1984"/>
        <w:gridCol w:w="198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CÓDIGO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CONCEDENTE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PROPONENTE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3.3.50.43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Material de consumo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Serviços de terceiros – pessoa física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Serviços de terceiros – pessoa jurídica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Equipe encarregada pela execução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4.4.50.42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Equipamentos e materiais permanentes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8.1 Detalhamento das despesas 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ff0000"/>
          <w:sz w:val="24"/>
          <w:szCs w:val="24"/>
          <w:lang w:eastAsia="pt-BR"/>
        </w:rPr>
        <w:t xml:space="preserve">Especificar o gasto com cada item de despesa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8.1.1. Material de consumo (3.3.50.43)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1843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Unid.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Quant.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Unitário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8.1.2 Serviços de terceiros – pessoa física (3.3.50.43)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1843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Unid.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Quant.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Unitário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8.1.3 Serviços de terceiros – pessoa jurídica (3.3.50.43)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1843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Unid.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Quant.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Unitário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8.1.4 Equipe encarregada pela execução (3.3.50.43)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1843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Unid.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Quant.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Unitário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8.1.5 Equipamentos e materiais permanentes (4.4.50.42)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1843"/>
        <w:gridCol w:w="22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Unid.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Quant.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Unitário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926"/>
        <w:gridCol w:w="257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GERAL </w:t>
            </w:r>
            <w:r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(8.1.1 + 8.1.2 + 8.1.3 + 8.1.4 + 8.1.5)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9. CRONOGRAMA DE DESEMBOLSO (R$)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37"/>
        <w:gridCol w:w="1337"/>
        <w:gridCol w:w="1436"/>
        <w:gridCol w:w="1417"/>
        <w:gridCol w:w="1417"/>
        <w:gridCol w:w="1559"/>
      </w:tblGrid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REPASSE(S) DA ADMINISTRAÇÃO PÚBLICA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MÊS/ANO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10. DECLARAÇÃO DA ORGANIZAÇÃO DA SOCIEDADE CIVIL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30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262626"/>
                <w:sz w:val="24"/>
                <w:szCs w:val="24"/>
                <w:lang w:eastAsia="pt-BR"/>
              </w:rPr>
              <w:t xml:space="preserve">Na qualidade de representante legal da </w:t>
            </w: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Organização da Sociedade Civil (OSC) proponente</w:t>
            </w:r>
            <w:r>
              <w:rPr>
                <w:rFonts w:ascii="Arial" w:hAnsi="Arial" w:eastAsia="Times New Roman" w:cs="Arial"/>
                <w:color w:val="262626"/>
                <w:sz w:val="24"/>
                <w:szCs w:val="24"/>
                <w:lang w:eastAsia="pt-BR"/>
              </w:rPr>
              <w:t xml:space="preserve">, declaro, para fins de prova junto a </w:t>
            </w: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Secretaria de Estado de Trabalho, Assistência e Desenvolvimento Social</w:t>
            </w:r>
            <w:r>
              <w:rPr>
                <w:rFonts w:ascii="Arial" w:hAnsi="Arial" w:eastAsia="Times New Roman" w:cs="Arial"/>
                <w:color w:val="262626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262626"/>
                <w:sz w:val="24"/>
                <w:szCs w:val="24"/>
                <w:lang w:eastAsia="pt-BR"/>
              </w:rPr>
              <w:t xml:space="preserve">(SETADES)</w:t>
            </w:r>
            <w:r>
              <w:rPr>
                <w:rFonts w:ascii="Arial" w:hAnsi="Arial" w:eastAsia="Times New Roman" w:cs="Arial"/>
                <w:color w:val="262626"/>
                <w:sz w:val="24"/>
                <w:szCs w:val="24"/>
                <w:lang w:eastAsia="pt-BR"/>
              </w:rPr>
              <w:t xml:space="preserve">, para os efeitos e sob as penas da Lei, que: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numPr>
                <w:ilvl w:val="0"/>
                <w:numId w:val="2"/>
              </w:numPr>
              <w:pBdr/>
              <w:spacing w:after="0" w:line="240" w:lineRule="auto"/>
              <w:ind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A OSC garante a gratuidade e a universalidade em todos os seus serviços, programas, projetos e benefícios, conforme artigo 6º, III, da Resolução n°14, de 15 de maio de 2014, do Conselho Nacional de Assistência Social;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  <w:p>
            <w:pPr>
              <w:numPr>
                <w:ilvl w:val="0"/>
                <w:numId w:val="2"/>
              </w:numPr>
              <w:pBdr/>
              <w:spacing w:after="0" w:line="240" w:lineRule="auto"/>
              <w:ind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A OSC não se enquadra em nenhuma das condições de impedimento dispostas no artigo 39 da Lei n° 13.019/2014;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  <w:p>
            <w:pPr>
              <w:numPr>
                <w:ilvl w:val="0"/>
                <w:numId w:val="2"/>
              </w:numPr>
              <w:pBdr/>
              <w:spacing w:after="0" w:line="240" w:lineRule="auto"/>
              <w:ind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Todos os preços propostos para aquisição de bens e/ou serviços apresentados por essa OSC foram apurados por meio de orçamentos atualizados, junto a fornecedores regulares e estão compatíveis com os preços médios praticados no mercado regional;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  <w:p>
            <w:pPr>
              <w:numPr>
                <w:ilvl w:val="0"/>
                <w:numId w:val="2"/>
              </w:numPr>
              <w:pBdr/>
              <w:spacing w:after="0" w:line="240" w:lineRule="auto"/>
              <w:ind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Quando for proposta contrapartida, a OSC garante que os respectivos bens ou serviços indispensáveis a esta contrapartida estarão devidamente assegurados.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 w:left="30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262626"/>
                <w:sz w:val="24"/>
                <w:szCs w:val="24"/>
                <w:lang w:eastAsia="pt-BR"/>
              </w:rPr>
              <w:t xml:space="preserve">Nos termos em que pede e espera deferimento.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 w:left="30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Em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 de              de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24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 w:left="30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 w:left="30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Assinatura do Representante Legal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11. APROVAÇÃO PELA ADMINISTRAÇÃO PÚBLICA ESTADUAL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mallCaps/>
                <w:color w:val="000000"/>
                <w:sz w:val="24"/>
                <w:szCs w:val="24"/>
                <w:lang w:eastAsia="pt-BR"/>
              </w:rPr>
              <w:t xml:space="preserve">APROVA-SE O PLANO DE TRABALHO, O QUAL DEVE SER ANEXADO AO TERMO DE FOMENTO ASSINADO.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Vitória (ES)  Em 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 de  de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 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 xml:space="preserve">Assinatura do Representante Legal/Carimbo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notePr/>
      <w:endnotePr/>
      <w:type w:val="nextPage"/>
      <w:pgSz w:h="16838" w:orient="landscape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imSun">
    <w:panose1 w:val="0201060003010101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659"/>
      <w:pBdr/>
      <w:spacing/>
      <w:ind/>
      <w:rPr/>
    </w:pPr>
    <w:r>
      <w:rPr>
        <w:lang w:val="en-US"/>
      </w:rPr>
      <w:t xml:space="preserve">Inserir logo da OSC</w:t>
    </w:r>
    <w:r/>
    <w:r/>
  </w:p>
  <w:p>
    <w:pPr>
      <w:pStyle w:val="1_659"/>
      <w:pBdr/>
      <w:spacing/>
      <w:ind/>
      <w:rPr/>
    </w:pPr>
    <w:r>
      <w:t xml:space="preserve">CNPJ,N</w:t>
    </w:r>
    <w:r>
      <w:t xml:space="preserve">ome da OSC, Endereço, Cep, E-mail e Telefone</w:t>
    </w:r>
    <w:r/>
    <w:r/>
  </w:p>
  <w:p>
    <w:pPr>
      <w:pStyle w:val="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"/>
  </w:num>
  <w:num w:numId="2">
    <w:abstractNumId w:val="0"/>
    <w:lvlOverride w:ilvl="0">
      <w:lvl w:ilvl="0">
        <w:isLgl w:val="false"/>
        <w:lvlJc w:val="left"/>
        <w:lvlText w:val="%1."/>
        <w:numFmt w:val="lowerLetter"/>
        <w:pPr>
          <w:pBdr/>
          <w:spacing/>
          <w:ind/>
        </w:pPr>
        <w:rPr/>
        <w:start w:val="0"/>
        <w:suff w:val="tab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3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3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/>
      <w:ind/>
    </w:pPr>
  </w:style>
  <w:style w:type="paragraph" w:styleId="622">
    <w:name w:val="Heading 2"/>
    <w:basedOn w:val="621"/>
    <w:link w:val="626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623" w:default="1">
    <w:name w:val="Default Paragraph Font"/>
    <w:uiPriority w:val="1"/>
    <w:semiHidden/>
    <w:unhideWhenUsed/>
    <w:pPr>
      <w:pBdr/>
      <w:spacing/>
      <w:ind/>
    </w:pPr>
  </w:style>
  <w:style w:type="table" w:styleId="6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5" w:default="1">
    <w:name w:val="No List"/>
    <w:uiPriority w:val="99"/>
    <w:semiHidden/>
    <w:unhideWhenUsed/>
    <w:pPr>
      <w:pBdr/>
      <w:spacing/>
      <w:ind/>
    </w:pPr>
  </w:style>
  <w:style w:type="character" w:styleId="626" w:customStyle="1">
    <w:name w:val="Título 2 Char"/>
    <w:basedOn w:val="623"/>
    <w:link w:val="62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627">
    <w:name w:val="Normal (Web)"/>
    <w:basedOn w:val="62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_659" w:customStyle="1">
    <w:name w:val="Cabeçalho"/>
    <w:basedOn w:val="668"/>
    <w:next w:val="682"/>
    <w:link w:val="66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center" w:leader="none" w:pos="4252"/>
        <w:tab w:val="right" w:leader="none" w:pos="8504"/>
      </w:tabs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SimSu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</dc:creator>
  <cp:keywords/>
  <dc:description/>
  <cp:revision>3</cp:revision>
  <dcterms:created xsi:type="dcterms:W3CDTF">2021-03-02T14:11:00Z</dcterms:created>
  <dcterms:modified xsi:type="dcterms:W3CDTF">2024-08-01T20:30:55Z</dcterms:modified>
</cp:coreProperties>
</file>